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B6" w:rsidRDefault="00275386">
      <w:pPr>
        <w:rPr>
          <w:sz w:val="22"/>
          <w:szCs w:val="22"/>
        </w:rPr>
      </w:pPr>
      <w:r>
        <w:rPr>
          <w:noProof/>
        </w:rPr>
        <mc:AlternateContent>
          <mc:Choice Requires="wps">
            <w:drawing>
              <wp:anchor distT="0" distB="0" distL="0" distR="0" simplePos="0" relativeHeight="251658240" behindDoc="0" locked="0" layoutInCell="1" hidden="0" allowOverlap="1">
                <wp:simplePos x="0" y="0"/>
                <wp:positionH relativeFrom="column">
                  <wp:posOffset>419100</wp:posOffset>
                </wp:positionH>
                <wp:positionV relativeFrom="paragraph">
                  <wp:posOffset>0</wp:posOffset>
                </wp:positionV>
                <wp:extent cx="4908550" cy="1465580"/>
                <wp:effectExtent l="0" t="0" r="0" b="0"/>
                <wp:wrapSquare wrapText="bothSides" distT="0" distB="0" distL="0" distR="0"/>
                <wp:docPr id="22" name="Rechthoek 22"/>
                <wp:cNvGraphicFramePr/>
                <a:graphic xmlns:a="http://schemas.openxmlformats.org/drawingml/2006/main">
                  <a:graphicData uri="http://schemas.microsoft.com/office/word/2010/wordprocessingShape">
                    <wps:wsp>
                      <wps:cNvSpPr/>
                      <wps:spPr>
                        <a:xfrm>
                          <a:off x="2901250" y="3056735"/>
                          <a:ext cx="4889500" cy="14465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C414F6" w:rsidRDefault="00805CB7">
                            <w:pPr>
                              <w:spacing w:line="240" w:lineRule="auto"/>
                              <w:textDirection w:val="btLr"/>
                            </w:pPr>
                            <w:r>
                              <w:rPr>
                                <w:noProof/>
                              </w:rPr>
                              <w:drawing>
                                <wp:inline distT="0" distB="0" distL="0" distR="0" wp14:anchorId="0A0F0352" wp14:editId="699E2CAC">
                                  <wp:extent cx="4791075" cy="1273810"/>
                                  <wp:effectExtent l="0" t="0" r="9525" b="2540"/>
                                  <wp:docPr id="7" name="Afbeelding 1"/>
                                  <wp:cNvGraphicFramePr/>
                                  <a:graphic xmlns:a="http://schemas.openxmlformats.org/drawingml/2006/main">
                                    <a:graphicData uri="http://schemas.openxmlformats.org/drawingml/2006/picture">
                                      <pic:pic xmlns:pic="http://schemas.openxmlformats.org/drawingml/2006/picture">
                                        <pic:nvPicPr>
                                          <pic:cNvPr id="7" name="Afbeelding 1"/>
                                          <pic:cNvPicPr/>
                                        </pic:nvPicPr>
                                        <pic:blipFill>
                                          <a:blip r:embed="rId8">
                                            <a:extLst>
                                              <a:ext uri="{28A0092B-C50C-407E-A947-70E740481C1C}">
                                                <a14:useLocalDpi xmlns:a14="http://schemas.microsoft.com/office/drawing/2010/main" val="0"/>
                                              </a:ext>
                                            </a:extLst>
                                          </a:blip>
                                          <a:stretch>
                                            <a:fillRect/>
                                          </a:stretch>
                                        </pic:blipFill>
                                        <pic:spPr bwMode="auto">
                                          <a:xfrm>
                                            <a:off x="0" y="0"/>
                                            <a:ext cx="4791075" cy="1273810"/>
                                          </a:xfrm>
                                          <a:prstGeom prst="rect">
                                            <a:avLst/>
                                          </a:prstGeom>
                                          <a:noFill/>
                                          <a:ln w="9525">
                                            <a:noFill/>
                                            <a:miter lim="800000"/>
                                            <a:headEnd/>
                                            <a:tailEnd/>
                                          </a:ln>
                                        </pic:spPr>
                                      </pic:pic>
                                    </a:graphicData>
                                  </a:graphic>
                                </wp:inline>
                              </w:drawing>
                            </w:r>
                          </w:p>
                        </w:txbxContent>
                      </wps:txbx>
                      <wps:bodyPr spcFirstLastPara="1" wrap="square" lIns="91425" tIns="91425" rIns="91425" bIns="91425" anchor="ctr" anchorCtr="0">
                        <a:noAutofit/>
                      </wps:bodyPr>
                    </wps:wsp>
                  </a:graphicData>
                </a:graphic>
              </wp:anchor>
            </w:drawing>
          </mc:Choice>
          <mc:Fallback>
            <w:pict>
              <v:rect id="Rechthoek 22" o:spid="_x0000_s1026" style="position:absolute;margin-left:33pt;margin-top:0;width:386.5pt;height:115.4pt;z-index:25165824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">
                <v:stroke startarrowwidth="narrow" startarrowlength="short" endarrowwidth="narrow" endarrowlength="short"/>
                <v:textbox inset="2.53958mm,2.53958mm,2.53958mm,2.53958mm">
                  <w:txbxContent>
                    <w:p w:rsidR="00C414F6" w:rsidRDefault="00805CB7">
                      <w:pPr>
                        <w:spacing w:line="240" w:lineRule="auto"/>
                        <w:textDirection w:val="btLr"/>
                      </w:pPr>
                      <w:r>
                        <w:rPr>
                          <w:noProof/>
                        </w:rPr>
                        <w:drawing>
                          <wp:inline distT="0" distB="0" distL="0" distR="0" wp14:anchorId="0A0F0352" wp14:editId="699E2CAC">
                            <wp:extent cx="4791075" cy="1273810"/>
                            <wp:effectExtent l="0" t="0" r="9525" b="2540"/>
                            <wp:docPr id="7" name="Afbeelding 1"/>
                            <wp:cNvGraphicFramePr/>
                            <a:graphic xmlns:a="http://schemas.openxmlformats.org/drawingml/2006/main">
                              <a:graphicData uri="http://schemas.openxmlformats.org/drawingml/2006/picture">
                                <pic:pic xmlns:pic="http://schemas.openxmlformats.org/drawingml/2006/picture">
                                  <pic:nvPicPr>
                                    <pic:cNvPr id="7" name="Afbeelding 1"/>
                                    <pic:cNvPicPr/>
                                  </pic:nvPicPr>
                                  <pic:blipFill>
                                    <a:blip r:embed="rId9">
                                      <a:extLst>
                                        <a:ext uri="{28A0092B-C50C-407E-A947-70E740481C1C}">
                                          <a14:useLocalDpi xmlns:a14="http://schemas.microsoft.com/office/drawing/2010/main" val="0"/>
                                        </a:ext>
                                      </a:extLst>
                                    </a:blip>
                                    <a:stretch>
                                      <a:fillRect/>
                                    </a:stretch>
                                  </pic:blipFill>
                                  <pic:spPr bwMode="auto">
                                    <a:xfrm>
                                      <a:off x="0" y="0"/>
                                      <a:ext cx="4791075" cy="1273810"/>
                                    </a:xfrm>
                                    <a:prstGeom prst="rect">
                                      <a:avLst/>
                                    </a:prstGeom>
                                    <a:noFill/>
                                    <a:ln w="9525">
                                      <a:noFill/>
                                      <a:miter lim="800000"/>
                                      <a:headEnd/>
                                      <a:tailEnd/>
                                    </a:ln>
                                  </pic:spPr>
                                </pic:pic>
                              </a:graphicData>
                            </a:graphic>
                          </wp:inline>
                        </w:drawing>
                      </w:r>
                    </w:p>
                  </w:txbxContent>
                </v:textbox>
                <w10:wrap type="square"/>
              </v:rect>
            </w:pict>
          </mc:Fallback>
        </mc:AlternateContent>
      </w:r>
    </w:p>
    <w:p w:rsidR="007C68B6" w:rsidRPr="00213E4A" w:rsidRDefault="00275386">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proofErr w:type="spellStart"/>
      <w:r w:rsidRPr="00213E4A">
        <w:rPr>
          <w:rFonts w:ascii="LucidaSansEF" w:hAnsi="LucidaSansEF"/>
          <w:b/>
          <w:color w:val="000000"/>
          <w:sz w:val="40"/>
          <w:szCs w:val="40"/>
        </w:rPr>
        <w:t>Proof</w:t>
      </w:r>
      <w:proofErr w:type="spellEnd"/>
      <w:r w:rsidRPr="00213E4A">
        <w:rPr>
          <w:rFonts w:ascii="LucidaSansEF" w:hAnsi="LucidaSansEF"/>
          <w:b/>
          <w:color w:val="000000"/>
          <w:sz w:val="40"/>
          <w:szCs w:val="40"/>
        </w:rPr>
        <w:t xml:space="preserve"> of Concept</w:t>
      </w:r>
    </w:p>
    <w:p w:rsidR="007C68B6" w:rsidRDefault="00275386">
      <w:pPr>
        <w:pBdr>
          <w:top w:val="nil"/>
          <w:left w:val="nil"/>
          <w:bottom w:val="nil"/>
          <w:right w:val="nil"/>
          <w:between w:val="nil"/>
        </w:pBdr>
        <w:tabs>
          <w:tab w:val="center" w:pos="4536"/>
          <w:tab w:val="right" w:pos="9072"/>
        </w:tabs>
        <w:spacing w:line="240" w:lineRule="auto"/>
        <w:jc w:val="center"/>
        <w:rPr>
          <w:rFonts w:ascii="LucidaSansEF" w:hAnsi="LucidaSansEF"/>
          <w:color w:val="000000"/>
          <w:sz w:val="40"/>
          <w:szCs w:val="40"/>
        </w:rPr>
      </w:pPr>
      <w:r w:rsidRPr="00213E4A">
        <w:rPr>
          <w:rFonts w:ascii="LucidaSansEF" w:hAnsi="LucidaSansEF"/>
          <w:color w:val="000000"/>
          <w:sz w:val="40"/>
          <w:szCs w:val="40"/>
        </w:rPr>
        <w:t>Europese Aanbesteding</w:t>
      </w:r>
    </w:p>
    <w:p w:rsidR="00725CE4" w:rsidRPr="00805CB7" w:rsidRDefault="00755499">
      <w:pPr>
        <w:pBdr>
          <w:top w:val="nil"/>
          <w:left w:val="nil"/>
          <w:bottom w:val="nil"/>
          <w:right w:val="nil"/>
          <w:between w:val="nil"/>
        </w:pBdr>
        <w:tabs>
          <w:tab w:val="center" w:pos="4536"/>
          <w:tab w:val="right" w:pos="9072"/>
        </w:tabs>
        <w:spacing w:line="240" w:lineRule="auto"/>
        <w:jc w:val="center"/>
        <w:rPr>
          <w:rFonts w:ascii="LucidaSansEF" w:hAnsi="LucidaSansEF"/>
          <w:b/>
          <w:color w:val="000000"/>
          <w:sz w:val="40"/>
          <w:szCs w:val="40"/>
        </w:rPr>
      </w:pPr>
      <w:r>
        <w:rPr>
          <w:rFonts w:ascii="LucidaSansEF" w:hAnsi="LucidaSansEF"/>
          <w:b/>
          <w:color w:val="000000"/>
          <w:sz w:val="40"/>
          <w:szCs w:val="40"/>
        </w:rPr>
        <w:t>VALS</w:t>
      </w:r>
    </w:p>
    <w:p w:rsidR="007C68B6" w:rsidRPr="00213E4A" w:rsidRDefault="007C68B6">
      <w:pPr>
        <w:pBdr>
          <w:top w:val="nil"/>
          <w:left w:val="nil"/>
          <w:bottom w:val="nil"/>
          <w:right w:val="nil"/>
          <w:between w:val="nil"/>
        </w:pBdr>
        <w:tabs>
          <w:tab w:val="center" w:pos="4536"/>
          <w:tab w:val="right" w:pos="9072"/>
        </w:tabs>
        <w:spacing w:line="240" w:lineRule="auto"/>
        <w:rPr>
          <w:rFonts w:ascii="LucidaSansEF" w:hAnsi="LucidaSansEF"/>
          <w:color w:val="000000"/>
          <w:szCs w:val="20"/>
        </w:rPr>
      </w:pPr>
    </w:p>
    <w:p w:rsidR="007C68B6" w:rsidRPr="00213E4A" w:rsidRDefault="007C68B6">
      <w:pPr>
        <w:rPr>
          <w:rFonts w:ascii="LucidaSansEF" w:hAnsi="LucidaSansEF"/>
          <w:sz w:val="32"/>
          <w:szCs w:val="32"/>
        </w:rPr>
      </w:pPr>
    </w:p>
    <w:p w:rsidR="007C68B6" w:rsidRPr="00213E4A" w:rsidRDefault="00275386">
      <w:pPr>
        <w:rPr>
          <w:rFonts w:ascii="LucidaSansEF" w:hAnsi="LucidaSansEF"/>
        </w:rPr>
      </w:pPr>
      <w:r w:rsidRPr="00213E4A">
        <w:rPr>
          <w:rFonts w:ascii="LucidaSansEF" w:hAnsi="LucidaSansEF"/>
          <w:noProof/>
        </w:rPr>
        <w:drawing>
          <wp:anchor distT="0" distB="0" distL="114300" distR="114300" simplePos="0" relativeHeight="251659264" behindDoc="0" locked="0" layoutInCell="1" hidden="0" allowOverlap="1">
            <wp:simplePos x="0" y="0"/>
            <wp:positionH relativeFrom="column">
              <wp:posOffset>1393825</wp:posOffset>
            </wp:positionH>
            <wp:positionV relativeFrom="paragraph">
              <wp:posOffset>20955</wp:posOffset>
            </wp:positionV>
            <wp:extent cx="575945" cy="607695"/>
            <wp:effectExtent l="0" t="0" r="0" b="0"/>
            <wp:wrapSquare wrapText="bothSides" distT="0" distB="0" distL="114300" distR="114300"/>
            <wp:docPr id="23" name="image1.png" descr="grifioen"/>
            <wp:cNvGraphicFramePr/>
            <a:graphic xmlns:a="http://schemas.openxmlformats.org/drawingml/2006/main">
              <a:graphicData uri="http://schemas.openxmlformats.org/drawingml/2006/picture">
                <pic:pic xmlns:pic="http://schemas.openxmlformats.org/drawingml/2006/picture">
                  <pic:nvPicPr>
                    <pic:cNvPr id="0" name="image1.png" descr="grifioen"/>
                    <pic:cNvPicPr preferRelativeResize="0"/>
                  </pic:nvPicPr>
                  <pic:blipFill>
                    <a:blip r:embed="rId10"/>
                    <a:srcRect/>
                    <a:stretch>
                      <a:fillRect/>
                    </a:stretch>
                  </pic:blipFill>
                  <pic:spPr>
                    <a:xfrm>
                      <a:off x="0" y="0"/>
                      <a:ext cx="575945" cy="607695"/>
                    </a:xfrm>
                    <a:prstGeom prst="rect">
                      <a:avLst/>
                    </a:prstGeom>
                    <a:ln/>
                  </pic:spPr>
                </pic:pic>
              </a:graphicData>
            </a:graphic>
          </wp:anchor>
        </w:drawing>
      </w:r>
    </w:p>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275386">
      <w:pPr>
        <w:rPr>
          <w:rFonts w:ascii="LucidaSansEF" w:hAnsi="LucidaSansEF"/>
          <w:sz w:val="40"/>
          <w:szCs w:val="40"/>
        </w:rPr>
      </w:pPr>
      <w:r w:rsidRPr="00213E4A">
        <w:rPr>
          <w:rFonts w:ascii="LucidaSansEF" w:hAnsi="LucidaSansEF"/>
          <w:i/>
          <w:sz w:val="40"/>
          <w:szCs w:val="40"/>
        </w:rPr>
        <w:t xml:space="preserve">            Vrije  </w:t>
      </w:r>
      <w:r w:rsidRPr="00213E4A">
        <w:rPr>
          <w:rFonts w:ascii="LucidaSansEF" w:hAnsi="LucidaSansEF"/>
          <w:sz w:val="40"/>
          <w:szCs w:val="40"/>
        </w:rPr>
        <w:t>Universiteit</w:t>
      </w:r>
      <w:r w:rsidRPr="00213E4A">
        <w:rPr>
          <w:rFonts w:ascii="LucidaSansEF" w:hAnsi="LucidaSansEF"/>
          <w:sz w:val="40"/>
          <w:szCs w:val="40"/>
        </w:rPr>
        <w:tab/>
      </w:r>
      <w:proofErr w:type="spellStart"/>
      <w:r w:rsidRPr="00213E4A">
        <w:rPr>
          <w:rFonts w:ascii="LucidaSansEF" w:hAnsi="LucidaSansEF"/>
          <w:i/>
          <w:sz w:val="40"/>
          <w:szCs w:val="40"/>
        </w:rPr>
        <w:t>amsterdam</w:t>
      </w:r>
      <w:proofErr w:type="spellEnd"/>
    </w:p>
    <w:tbl>
      <w:tblPr>
        <w:tblStyle w:val="a1"/>
        <w:tblW w:w="89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56"/>
        <w:gridCol w:w="7118"/>
      </w:tblGrid>
      <w:tr w:rsidR="007C68B6" w:rsidRPr="007C5A30">
        <w:trPr>
          <w:trHeight w:val="302"/>
        </w:trPr>
        <w:tc>
          <w:tcPr>
            <w:tcW w:w="1856" w:type="dxa"/>
          </w:tcPr>
          <w:p w:rsidR="007C68B6" w:rsidRPr="00213E4A" w:rsidRDefault="00275386">
            <w:pPr>
              <w:rPr>
                <w:rFonts w:ascii="LucidaSansEF" w:hAnsi="LucidaSansEF"/>
                <w:i/>
              </w:rPr>
            </w:pPr>
            <w:r w:rsidRPr="00213E4A">
              <w:rPr>
                <w:rFonts w:ascii="LucidaSansEF" w:hAnsi="LucidaSansEF"/>
                <w:i/>
              </w:rPr>
              <w:t>Document:</w:t>
            </w:r>
          </w:p>
        </w:tc>
        <w:tc>
          <w:tcPr>
            <w:tcW w:w="7118" w:type="dxa"/>
          </w:tcPr>
          <w:p w:rsidR="007C68B6" w:rsidRPr="007C5A30" w:rsidRDefault="00725CE4">
            <w:pPr>
              <w:rPr>
                <w:rFonts w:ascii="LucidaSansEF" w:hAnsi="LucidaSansEF"/>
                <w:i/>
                <w:lang w:val="en-US"/>
              </w:rPr>
            </w:pPr>
            <w:proofErr w:type="spellStart"/>
            <w:r>
              <w:rPr>
                <w:rFonts w:ascii="LucidaSansEF" w:hAnsi="LucidaSansEF"/>
                <w:i/>
                <w:lang w:val="en-US"/>
              </w:rPr>
              <w:t>PoC</w:t>
            </w:r>
            <w:proofErr w:type="spellEnd"/>
          </w:p>
        </w:tc>
      </w:tr>
      <w:tr w:rsidR="007C68B6" w:rsidRPr="00213E4A">
        <w:trPr>
          <w:trHeight w:val="302"/>
        </w:trPr>
        <w:tc>
          <w:tcPr>
            <w:tcW w:w="1856" w:type="dxa"/>
          </w:tcPr>
          <w:p w:rsidR="007C68B6" w:rsidRPr="00213E4A" w:rsidRDefault="00275386">
            <w:pPr>
              <w:rPr>
                <w:rFonts w:ascii="LucidaSansEF" w:hAnsi="LucidaSansEF"/>
                <w:i/>
              </w:rPr>
            </w:pPr>
            <w:r w:rsidRPr="00213E4A">
              <w:rPr>
                <w:rFonts w:ascii="LucidaSansEF" w:hAnsi="LucidaSansEF"/>
                <w:i/>
              </w:rPr>
              <w:t>Datum:</w:t>
            </w:r>
          </w:p>
        </w:tc>
        <w:tc>
          <w:tcPr>
            <w:tcW w:w="7118" w:type="dxa"/>
          </w:tcPr>
          <w:p w:rsidR="007C68B6" w:rsidRPr="00213E4A" w:rsidRDefault="00755499" w:rsidP="00755499">
            <w:pPr>
              <w:rPr>
                <w:rFonts w:ascii="LucidaSansEF" w:hAnsi="LucidaSansEF"/>
                <w:i/>
              </w:rPr>
            </w:pPr>
            <w:r>
              <w:rPr>
                <w:rFonts w:ascii="LucidaSansEF" w:hAnsi="LucidaSansEF"/>
                <w:i/>
              </w:rPr>
              <w:t>25</w:t>
            </w:r>
            <w:r w:rsidR="00725CE4">
              <w:rPr>
                <w:rFonts w:ascii="LucidaSansEF" w:hAnsi="LucidaSansEF"/>
                <w:i/>
              </w:rPr>
              <w:t>-0</w:t>
            </w:r>
            <w:r>
              <w:rPr>
                <w:rFonts w:ascii="LucidaSansEF" w:hAnsi="LucidaSansEF"/>
                <w:i/>
              </w:rPr>
              <w:t>8-2021</w:t>
            </w:r>
          </w:p>
        </w:tc>
      </w:tr>
      <w:tr w:rsidR="007C68B6" w:rsidRPr="00213E4A">
        <w:trPr>
          <w:trHeight w:val="318"/>
        </w:trPr>
        <w:tc>
          <w:tcPr>
            <w:tcW w:w="1856" w:type="dxa"/>
          </w:tcPr>
          <w:p w:rsidR="007C68B6" w:rsidRPr="00213E4A" w:rsidRDefault="00275386">
            <w:pPr>
              <w:rPr>
                <w:rFonts w:ascii="LucidaSansEF" w:hAnsi="LucidaSansEF"/>
                <w:i/>
              </w:rPr>
            </w:pPr>
            <w:r w:rsidRPr="00213E4A">
              <w:rPr>
                <w:rFonts w:ascii="LucidaSansEF" w:hAnsi="LucidaSansEF"/>
                <w:i/>
              </w:rPr>
              <w:t>Versie:</w:t>
            </w:r>
          </w:p>
        </w:tc>
        <w:tc>
          <w:tcPr>
            <w:tcW w:w="7118" w:type="dxa"/>
          </w:tcPr>
          <w:p w:rsidR="007C68B6" w:rsidRPr="00213E4A" w:rsidRDefault="00947EF9" w:rsidP="00720FBA">
            <w:pPr>
              <w:pBdr>
                <w:top w:val="nil"/>
                <w:left w:val="nil"/>
                <w:bottom w:val="nil"/>
                <w:right w:val="nil"/>
                <w:between w:val="nil"/>
              </w:pBdr>
              <w:tabs>
                <w:tab w:val="center" w:pos="4536"/>
                <w:tab w:val="right" w:pos="9072"/>
              </w:tabs>
              <w:spacing w:line="240" w:lineRule="auto"/>
              <w:rPr>
                <w:rFonts w:ascii="LucidaSansEF" w:hAnsi="LucidaSansEF"/>
                <w:i/>
                <w:color w:val="000000"/>
                <w:szCs w:val="20"/>
              </w:rPr>
            </w:pPr>
            <w:r>
              <w:rPr>
                <w:rFonts w:ascii="LucidaSansEF" w:hAnsi="LucidaSansEF"/>
                <w:i/>
                <w:color w:val="000000"/>
                <w:szCs w:val="20"/>
              </w:rPr>
              <w:t>1</w:t>
            </w:r>
          </w:p>
        </w:tc>
      </w:tr>
      <w:tr w:rsidR="007C68B6" w:rsidRPr="00213E4A">
        <w:trPr>
          <w:trHeight w:val="318"/>
        </w:trPr>
        <w:tc>
          <w:tcPr>
            <w:tcW w:w="1856" w:type="dxa"/>
          </w:tcPr>
          <w:p w:rsidR="007C68B6" w:rsidRPr="00213E4A" w:rsidRDefault="00275386">
            <w:pPr>
              <w:rPr>
                <w:rFonts w:ascii="LucidaSansEF" w:hAnsi="LucidaSansEF"/>
                <w:i/>
              </w:rPr>
            </w:pPr>
            <w:r w:rsidRPr="00213E4A">
              <w:rPr>
                <w:rFonts w:ascii="LucidaSansEF" w:hAnsi="LucidaSansEF"/>
                <w:i/>
              </w:rPr>
              <w:t>Status:</w:t>
            </w:r>
          </w:p>
        </w:tc>
        <w:tc>
          <w:tcPr>
            <w:tcW w:w="7118" w:type="dxa"/>
          </w:tcPr>
          <w:p w:rsidR="007C68B6" w:rsidRPr="00213E4A" w:rsidRDefault="00947EF9">
            <w:pPr>
              <w:rPr>
                <w:rFonts w:ascii="LucidaSansEF" w:hAnsi="LucidaSansEF"/>
                <w:b/>
                <w:i/>
              </w:rPr>
            </w:pPr>
            <w:proofErr w:type="spellStart"/>
            <w:r>
              <w:rPr>
                <w:rFonts w:ascii="LucidaSansEF" w:hAnsi="LucidaSansEF"/>
                <w:b/>
                <w:i/>
              </w:rPr>
              <w:t>Definititef</w:t>
            </w:r>
            <w:proofErr w:type="spellEnd"/>
          </w:p>
        </w:tc>
      </w:tr>
    </w:tbl>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7C68B6">
      <w:pPr>
        <w:rPr>
          <w:rFonts w:ascii="LucidaSansEF" w:hAnsi="LucidaSansEF"/>
        </w:rPr>
      </w:pPr>
    </w:p>
    <w:p w:rsidR="007C68B6" w:rsidRPr="00213E4A" w:rsidRDefault="007C68B6">
      <w:pPr>
        <w:tabs>
          <w:tab w:val="left" w:pos="1400"/>
        </w:tabs>
        <w:rPr>
          <w:rFonts w:ascii="LucidaSansEF" w:hAnsi="LucidaSansEF"/>
          <w:sz w:val="22"/>
          <w:szCs w:val="22"/>
        </w:rPr>
      </w:pPr>
    </w:p>
    <w:p w:rsidR="007C68B6" w:rsidRPr="00213E4A" w:rsidRDefault="00720FBA">
      <w:pPr>
        <w:tabs>
          <w:tab w:val="left" w:pos="1400"/>
        </w:tabs>
        <w:rPr>
          <w:rFonts w:ascii="LucidaSansEF" w:hAnsi="LucidaSansEF"/>
        </w:rPr>
      </w:pPr>
      <w:r w:rsidRPr="00213E4A">
        <w:rPr>
          <w:rFonts w:ascii="LucidaSansEF" w:hAnsi="LucidaSansEF"/>
        </w:rPr>
        <w:t>Opdrachtgever:</w:t>
      </w:r>
      <w:r w:rsidRPr="00213E4A">
        <w:rPr>
          <w:rFonts w:ascii="LucidaSansEF" w:hAnsi="LucidaSansEF"/>
        </w:rPr>
        <w:tab/>
      </w:r>
      <w:r w:rsidR="007C5A30">
        <w:rPr>
          <w:rFonts w:ascii="LucidaSansEF" w:hAnsi="LucidaSansEF"/>
        </w:rPr>
        <w:tab/>
      </w:r>
      <w:r w:rsidR="00755499">
        <w:rPr>
          <w:rFonts w:ascii="LucidaSansEF" w:hAnsi="LucidaSansEF"/>
        </w:rPr>
        <w:t>SOZ</w:t>
      </w:r>
    </w:p>
    <w:p w:rsidR="007C68B6" w:rsidRPr="00213E4A" w:rsidRDefault="00275386">
      <w:pPr>
        <w:tabs>
          <w:tab w:val="left" w:pos="2100"/>
        </w:tabs>
        <w:rPr>
          <w:rFonts w:ascii="LucidaSansEF" w:hAnsi="LucidaSansEF"/>
        </w:rPr>
      </w:pPr>
      <w:r w:rsidRPr="00213E4A">
        <w:rPr>
          <w:rFonts w:ascii="LucidaSansEF" w:hAnsi="LucidaSansEF"/>
        </w:rPr>
        <w:t>Afdeling:</w:t>
      </w:r>
      <w:r w:rsidRPr="00213E4A">
        <w:rPr>
          <w:rFonts w:ascii="LucidaSansEF" w:hAnsi="LucidaSansEF"/>
        </w:rPr>
        <w:tab/>
      </w:r>
    </w:p>
    <w:p w:rsidR="007C68B6" w:rsidRPr="00213E4A" w:rsidRDefault="00884939">
      <w:pPr>
        <w:tabs>
          <w:tab w:val="left" w:pos="2100"/>
        </w:tabs>
        <w:rPr>
          <w:rFonts w:ascii="LucidaSansEF" w:hAnsi="LucidaSansEF"/>
        </w:rPr>
      </w:pPr>
      <w:r w:rsidRPr="00213E4A">
        <w:rPr>
          <w:rFonts w:ascii="LucidaSansEF" w:hAnsi="LucidaSansEF"/>
        </w:rPr>
        <w:t>Auteur:</w:t>
      </w:r>
      <w:r w:rsidR="00725CE4">
        <w:rPr>
          <w:rFonts w:ascii="LucidaSansEF" w:hAnsi="LucidaSansEF"/>
        </w:rPr>
        <w:t xml:space="preserve"> Giel Eijbaard</w:t>
      </w:r>
      <w:r w:rsidRPr="00213E4A">
        <w:rPr>
          <w:rFonts w:ascii="LucidaSansEF" w:hAnsi="LucidaSansEF"/>
        </w:rPr>
        <w:tab/>
      </w:r>
      <w:r w:rsidRPr="00213E4A">
        <w:rPr>
          <w:rFonts w:ascii="LucidaSansEF" w:hAnsi="LucidaSansEF"/>
        </w:rPr>
        <w:tab/>
      </w:r>
    </w:p>
    <w:p w:rsidR="007C68B6" w:rsidRPr="00213E4A" w:rsidRDefault="00275386">
      <w:pPr>
        <w:tabs>
          <w:tab w:val="left" w:pos="2100"/>
        </w:tabs>
        <w:rPr>
          <w:rFonts w:ascii="LucidaSansEF" w:hAnsi="LucidaSansEF"/>
        </w:rPr>
      </w:pPr>
      <w:r w:rsidRPr="00213E4A">
        <w:rPr>
          <w:rFonts w:ascii="LucidaSansEF" w:hAnsi="LucidaSansEF"/>
        </w:rPr>
        <w:t>Datum:</w:t>
      </w:r>
      <w:r w:rsidR="00725CE4">
        <w:rPr>
          <w:rFonts w:ascii="LucidaSansEF" w:hAnsi="LucidaSansEF"/>
        </w:rPr>
        <w:t xml:space="preserve"> </w:t>
      </w:r>
      <w:r w:rsidR="00755499">
        <w:rPr>
          <w:rFonts w:ascii="LucidaSansEF" w:hAnsi="LucidaSansEF"/>
        </w:rPr>
        <w:t>25</w:t>
      </w:r>
      <w:r w:rsidR="00725CE4">
        <w:rPr>
          <w:rFonts w:ascii="LucidaSansEF" w:hAnsi="LucidaSansEF"/>
        </w:rPr>
        <w:t>-0</w:t>
      </w:r>
      <w:r w:rsidR="00755499">
        <w:rPr>
          <w:rFonts w:ascii="LucidaSansEF" w:hAnsi="LucidaSansEF"/>
        </w:rPr>
        <w:t>8-2021</w:t>
      </w:r>
      <w:r w:rsidRPr="00213E4A">
        <w:rPr>
          <w:rFonts w:ascii="LucidaSansEF" w:hAnsi="LucidaSansEF"/>
        </w:rPr>
        <w:tab/>
      </w:r>
      <w:r w:rsidR="00443D2A" w:rsidRPr="00213E4A">
        <w:rPr>
          <w:rFonts w:ascii="LucidaSansEF" w:hAnsi="LucidaSansEF"/>
        </w:rPr>
        <w:t xml:space="preserve"> </w:t>
      </w:r>
    </w:p>
    <w:p w:rsidR="006C6950" w:rsidRDefault="006C6950">
      <w:pPr>
        <w:tabs>
          <w:tab w:val="left" w:pos="2100"/>
        </w:tabs>
        <w:rPr>
          <w:rFonts w:ascii="LucidaSansEF" w:hAnsi="LucidaSansEF"/>
        </w:rPr>
      </w:pPr>
    </w:p>
    <w:p w:rsidR="006C6950" w:rsidRDefault="006C6950">
      <w:pPr>
        <w:tabs>
          <w:tab w:val="left" w:pos="2100"/>
        </w:tabs>
        <w:rPr>
          <w:rFonts w:ascii="LucidaSansEF" w:hAnsi="LucidaSansEF"/>
        </w:rPr>
      </w:pPr>
    </w:p>
    <w:p w:rsidR="006C6950" w:rsidRDefault="006C6950">
      <w:pPr>
        <w:tabs>
          <w:tab w:val="left" w:pos="2100"/>
        </w:tabs>
        <w:rPr>
          <w:rFonts w:ascii="LucidaSansEF" w:hAnsi="LucidaSansEF"/>
        </w:rPr>
      </w:pPr>
    </w:p>
    <w:p w:rsidR="00725CE4" w:rsidRDefault="00725CE4">
      <w:pPr>
        <w:tabs>
          <w:tab w:val="left" w:pos="2100"/>
        </w:tabs>
        <w:rPr>
          <w:rFonts w:ascii="LucidaSansEF" w:hAnsi="LucidaSansEF"/>
        </w:rPr>
      </w:pPr>
    </w:p>
    <w:p w:rsidR="006C6950" w:rsidRDefault="006C6950">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805CB7" w:rsidRDefault="00805CB7">
      <w:pPr>
        <w:tabs>
          <w:tab w:val="left" w:pos="2100"/>
        </w:tabs>
        <w:rPr>
          <w:rFonts w:ascii="LucidaSansEF" w:hAnsi="LucidaSansEF"/>
        </w:rPr>
      </w:pPr>
    </w:p>
    <w:p w:rsidR="007C68B6" w:rsidRPr="00213E4A" w:rsidRDefault="00275386">
      <w:pPr>
        <w:tabs>
          <w:tab w:val="left" w:pos="2100"/>
        </w:tabs>
        <w:rPr>
          <w:rFonts w:ascii="LucidaSansEF" w:hAnsi="LucidaSansEF"/>
        </w:rPr>
      </w:pPr>
      <w:r w:rsidRPr="00213E4A">
        <w:rPr>
          <w:rFonts w:ascii="LucidaSansEF" w:hAnsi="LucidaSansEF"/>
        </w:rPr>
        <w:t>© 202</w:t>
      </w:r>
      <w:r w:rsidR="00755499">
        <w:rPr>
          <w:rFonts w:ascii="LucidaSansEF" w:hAnsi="LucidaSansEF"/>
        </w:rPr>
        <w:t>1</w:t>
      </w:r>
      <w:r w:rsidRPr="00213E4A">
        <w:rPr>
          <w:rFonts w:ascii="LucidaSansEF" w:hAnsi="LucidaSansEF"/>
        </w:rPr>
        <w:t>, VU Auteursrecht voorbehouden</w:t>
      </w:r>
    </w:p>
    <w:p w:rsidR="007C68B6" w:rsidRPr="00213E4A" w:rsidRDefault="00275386">
      <w:pPr>
        <w:tabs>
          <w:tab w:val="left" w:pos="2100"/>
        </w:tabs>
        <w:rPr>
          <w:rFonts w:ascii="LucidaSansEF" w:hAnsi="LucidaSansEF"/>
        </w:rPr>
      </w:pPr>
      <w:r w:rsidRPr="00213E4A">
        <w:rPr>
          <w:rFonts w:ascii="LucidaSansEF" w:hAnsi="LucidaSansEF"/>
        </w:rPr>
        <w:t>Gehele of gedeeltelijke overneming of reproductie van de inhoud van deze uitgave op welke wijze dan ook, zonder voorafgaande schriftelijke toestemming van de auteursrechthebbende is verboden, behoudens de beperkingen bij de wet gesteld. Het verbod betreft ook gehele of gedeeltelijke bewerking.</w:t>
      </w:r>
      <w:r w:rsidRPr="00213E4A">
        <w:rPr>
          <w:rFonts w:ascii="LucidaSansEF" w:hAnsi="LucidaSansEF"/>
        </w:rPr>
        <w:tab/>
      </w:r>
    </w:p>
    <w:p w:rsidR="007C68B6" w:rsidRPr="00213E4A" w:rsidRDefault="00275386" w:rsidP="00F36F16">
      <w:pPr>
        <w:pBdr>
          <w:top w:val="nil"/>
          <w:left w:val="nil"/>
          <w:bottom w:val="nil"/>
          <w:right w:val="nil"/>
          <w:between w:val="nil"/>
        </w:pBdr>
        <w:tabs>
          <w:tab w:val="left" w:pos="800"/>
        </w:tabs>
        <w:spacing w:line="275" w:lineRule="auto"/>
        <w:rPr>
          <w:rFonts w:ascii="LucidaSansEF" w:hAnsi="LucidaSansEF"/>
          <w:b/>
          <w:color w:val="000000"/>
          <w:szCs w:val="20"/>
        </w:rPr>
      </w:pPr>
      <w:bookmarkStart w:id="0" w:name="_heading=h.gjdgxs" w:colFirst="0" w:colLast="0"/>
      <w:bookmarkEnd w:id="0"/>
      <w:r w:rsidRPr="00213E4A">
        <w:rPr>
          <w:rFonts w:ascii="LucidaSansEF" w:hAnsi="LucidaSansEF"/>
        </w:rPr>
        <w:br w:type="page"/>
      </w:r>
      <w:r w:rsidRPr="00213E4A">
        <w:rPr>
          <w:rFonts w:ascii="LucidaSansEF" w:hAnsi="LucidaSansEF"/>
          <w:b/>
          <w:color w:val="000000"/>
          <w:szCs w:val="20"/>
        </w:rPr>
        <w:lastRenderedPageBreak/>
        <w:t xml:space="preserve">Inleiding </w:t>
      </w:r>
    </w:p>
    <w:p w:rsidR="007C68B6" w:rsidRPr="00213E4A" w:rsidRDefault="00275386">
      <w:pPr>
        <w:rPr>
          <w:rFonts w:ascii="LucidaSansEF" w:hAnsi="LucidaSansEF"/>
        </w:rPr>
      </w:pPr>
      <w:r w:rsidRPr="00213E4A">
        <w:rPr>
          <w:rFonts w:ascii="LucidaSansEF" w:hAnsi="LucidaSansEF"/>
        </w:rPr>
        <w:t>Dit document beschrijft de ‘</w:t>
      </w:r>
      <w:proofErr w:type="spellStart"/>
      <w:r w:rsidRPr="00213E4A">
        <w:rPr>
          <w:rFonts w:ascii="LucidaSansEF" w:hAnsi="LucidaSansEF"/>
        </w:rPr>
        <w:t>Proof</w:t>
      </w:r>
      <w:proofErr w:type="spellEnd"/>
      <w:r w:rsidRPr="00213E4A">
        <w:rPr>
          <w:rFonts w:ascii="LucidaSansEF" w:hAnsi="LucidaSansEF"/>
        </w:rPr>
        <w:t xml:space="preserve"> of Concept’ (</w:t>
      </w:r>
      <w:proofErr w:type="spellStart"/>
      <w:r w:rsidRPr="00213E4A">
        <w:rPr>
          <w:rFonts w:ascii="LucidaSansEF" w:hAnsi="LucidaSansEF"/>
        </w:rPr>
        <w:t>PoC</w:t>
      </w:r>
      <w:proofErr w:type="spellEnd"/>
      <w:r w:rsidRPr="00213E4A">
        <w:rPr>
          <w:rFonts w:ascii="LucidaSansEF" w:hAnsi="LucidaSansEF"/>
        </w:rPr>
        <w:t>)</w:t>
      </w:r>
      <w:r w:rsidR="00443D2A" w:rsidRPr="00213E4A">
        <w:rPr>
          <w:rFonts w:ascii="LucidaSansEF" w:hAnsi="LucidaSansEF"/>
        </w:rPr>
        <w:t xml:space="preserve"> </w:t>
      </w:r>
      <w:r w:rsidRPr="00213E4A">
        <w:rPr>
          <w:rFonts w:ascii="LucidaSansEF" w:hAnsi="LucidaSansEF"/>
        </w:rPr>
        <w:t>fase van de Europese aanbesteding '</w:t>
      </w:r>
      <w:r w:rsidR="00755499" w:rsidRPr="00755499">
        <w:t xml:space="preserve"> </w:t>
      </w:r>
      <w:r w:rsidR="00755499" w:rsidRPr="00755499">
        <w:rPr>
          <w:rFonts w:ascii="LucidaSansEF" w:hAnsi="LucidaSansEF"/>
        </w:rPr>
        <w:t>Vragenlijst Aanbesteding Laatste Studiekeuzecheck (VALS)</w:t>
      </w:r>
      <w:r w:rsidRPr="00213E4A">
        <w:rPr>
          <w:rFonts w:ascii="LucidaSansEF" w:hAnsi="LucidaSansEF"/>
        </w:rPr>
        <w:t>'</w:t>
      </w:r>
      <w:r w:rsidR="00725CE4">
        <w:rPr>
          <w:rFonts w:ascii="LucidaSansEF" w:hAnsi="LucidaSansEF"/>
        </w:rPr>
        <w:t>.</w:t>
      </w:r>
      <w:r w:rsidRPr="00213E4A">
        <w:rPr>
          <w:rFonts w:ascii="LucidaSansEF" w:hAnsi="LucidaSansEF"/>
        </w:rPr>
        <w:t xml:space="preserve"> Tijdens de uitvoering van de </w:t>
      </w:r>
      <w:proofErr w:type="spellStart"/>
      <w:r w:rsidRPr="00213E4A">
        <w:rPr>
          <w:rFonts w:ascii="LucidaSansEF" w:hAnsi="LucidaSansEF"/>
        </w:rPr>
        <w:t>PoC</w:t>
      </w:r>
      <w:proofErr w:type="spellEnd"/>
      <w:r w:rsidRPr="00213E4A">
        <w:rPr>
          <w:rFonts w:ascii="LucidaSansEF" w:hAnsi="LucidaSansEF"/>
        </w:rPr>
        <w:t xml:space="preserve"> zal na voorlopige gunning worden beoordeeld of d</w:t>
      </w:r>
      <w:r w:rsidR="00755499">
        <w:rPr>
          <w:rFonts w:ascii="LucidaSansEF" w:hAnsi="LucidaSansEF"/>
        </w:rPr>
        <w:t xml:space="preserve">e aanbieding van de inschrijver </w:t>
      </w:r>
      <w:r w:rsidRPr="00213E4A">
        <w:rPr>
          <w:rFonts w:ascii="LucidaSansEF" w:hAnsi="LucidaSansEF"/>
        </w:rPr>
        <w:t>voldoet aan de elementen uit het Programma van Eisen (</w:t>
      </w:r>
      <w:proofErr w:type="spellStart"/>
      <w:r w:rsidRPr="00213E4A">
        <w:rPr>
          <w:rFonts w:ascii="LucidaSansEF" w:hAnsi="LucidaSansEF"/>
        </w:rPr>
        <w:t>PvE</w:t>
      </w:r>
      <w:proofErr w:type="spellEnd"/>
      <w:r w:rsidRPr="00213E4A">
        <w:rPr>
          <w:rFonts w:ascii="LucidaSansEF" w:hAnsi="LucidaSansEF"/>
        </w:rPr>
        <w:t xml:space="preserve">) welke zijn opgenomen in dit document. Pas als in de </w:t>
      </w:r>
      <w:proofErr w:type="spellStart"/>
      <w:r w:rsidRPr="00213E4A">
        <w:rPr>
          <w:rFonts w:ascii="LucidaSansEF" w:hAnsi="LucidaSansEF"/>
        </w:rPr>
        <w:t>PoC</w:t>
      </w:r>
      <w:proofErr w:type="spellEnd"/>
      <w:r w:rsidRPr="00213E4A">
        <w:rPr>
          <w:rFonts w:ascii="LucidaSansEF" w:hAnsi="LucidaSansEF"/>
        </w:rPr>
        <w:t xml:space="preserve"> fase is vastgesteld dat de aanbieding voldoet, kan worden overgegaan tot definitieve gunning. </w:t>
      </w:r>
    </w:p>
    <w:p w:rsidR="007C68B6" w:rsidRPr="00213E4A" w:rsidRDefault="00275386">
      <w:pPr>
        <w:keepNext/>
        <w:pBdr>
          <w:top w:val="nil"/>
          <w:left w:val="nil"/>
          <w:bottom w:val="nil"/>
          <w:right w:val="nil"/>
          <w:between w:val="nil"/>
        </w:pBdr>
        <w:spacing w:before="240" w:after="60" w:line="240" w:lineRule="auto"/>
        <w:ind w:left="432" w:hanging="432"/>
        <w:rPr>
          <w:rFonts w:ascii="LucidaSansEF" w:hAnsi="LucidaSansEF"/>
          <w:b/>
          <w:color w:val="000000"/>
          <w:szCs w:val="20"/>
        </w:rPr>
      </w:pPr>
      <w:bookmarkStart w:id="1" w:name="_heading=h.30j0zll" w:colFirst="0" w:colLast="0"/>
      <w:bookmarkEnd w:id="1"/>
      <w:r w:rsidRPr="00213E4A">
        <w:rPr>
          <w:rFonts w:ascii="LucidaSansEF" w:hAnsi="LucidaSansEF"/>
          <w:b/>
          <w:color w:val="000000"/>
          <w:szCs w:val="20"/>
        </w:rPr>
        <w:t xml:space="preserve">Procedure </w:t>
      </w:r>
    </w:p>
    <w:p w:rsidR="007C68B6" w:rsidRPr="00213E4A" w:rsidRDefault="00275386">
      <w:pPr>
        <w:rPr>
          <w:rFonts w:ascii="LucidaSansEF" w:hAnsi="LucidaSansEF"/>
        </w:rPr>
      </w:pPr>
      <w:r w:rsidRPr="00213E4A">
        <w:rPr>
          <w:rFonts w:ascii="LucidaSansEF" w:hAnsi="LucidaSansEF"/>
        </w:rPr>
        <w:t xml:space="preserve">Voor het doorlopen van de </w:t>
      </w:r>
      <w:proofErr w:type="spellStart"/>
      <w:r w:rsidRPr="00213E4A">
        <w:rPr>
          <w:rFonts w:ascii="LucidaSansEF" w:hAnsi="LucidaSansEF"/>
        </w:rPr>
        <w:t>PoC</w:t>
      </w:r>
      <w:proofErr w:type="spellEnd"/>
      <w:r w:rsidRPr="00213E4A">
        <w:rPr>
          <w:rFonts w:ascii="LucidaSansEF" w:hAnsi="LucidaSansEF"/>
        </w:rPr>
        <w:t xml:space="preserve"> wordt aan de inschrijver gevraagd </w:t>
      </w:r>
      <w:r w:rsidR="00755499">
        <w:rPr>
          <w:rFonts w:ascii="LucidaSansEF" w:hAnsi="LucidaSansEF"/>
        </w:rPr>
        <w:t xml:space="preserve">de opgenomen onderdelen door middel van een presentatie of </w:t>
      </w:r>
      <w:r w:rsidRPr="00213E4A">
        <w:rPr>
          <w:rFonts w:ascii="LucidaSansEF" w:hAnsi="LucidaSansEF"/>
        </w:rPr>
        <w:t xml:space="preserve">een </w:t>
      </w:r>
      <w:r w:rsidR="00755499">
        <w:rPr>
          <w:rFonts w:ascii="LucidaSansEF" w:hAnsi="LucidaSansEF"/>
        </w:rPr>
        <w:t xml:space="preserve">bestaande </w:t>
      </w:r>
      <w:r w:rsidRPr="00213E4A">
        <w:rPr>
          <w:rFonts w:ascii="LucidaSansEF" w:hAnsi="LucidaSansEF"/>
        </w:rPr>
        <w:t>werkende omgeving</w:t>
      </w:r>
      <w:r w:rsidR="00755499">
        <w:rPr>
          <w:rFonts w:ascii="LucidaSansEF" w:hAnsi="LucidaSansEF"/>
        </w:rPr>
        <w:t xml:space="preserve"> te presenteren, waarbij </w:t>
      </w:r>
      <w:r w:rsidRPr="00213E4A">
        <w:rPr>
          <w:rFonts w:ascii="LucidaSansEF" w:hAnsi="LucidaSansEF"/>
        </w:rPr>
        <w:t xml:space="preserve">de beoordelaars in de gelegenheid </w:t>
      </w:r>
      <w:r w:rsidR="00755499">
        <w:rPr>
          <w:rFonts w:ascii="LucidaSansEF" w:hAnsi="LucidaSansEF"/>
        </w:rPr>
        <w:t xml:space="preserve">worden </w:t>
      </w:r>
      <w:r w:rsidRPr="00213E4A">
        <w:rPr>
          <w:rFonts w:ascii="LucidaSansEF" w:hAnsi="LucidaSansEF"/>
        </w:rPr>
        <w:t xml:space="preserve">gesteld deze voldoende te beoordelen.  Het (laten) testen in een reeds bestaande omgeving </w:t>
      </w:r>
      <w:r w:rsidR="005B041D">
        <w:rPr>
          <w:rFonts w:ascii="LucidaSansEF" w:hAnsi="LucidaSansEF"/>
        </w:rPr>
        <w:t xml:space="preserve">bij een referent in Nederland </w:t>
      </w:r>
      <w:r w:rsidRPr="00213E4A">
        <w:rPr>
          <w:rFonts w:ascii="LucidaSansEF" w:hAnsi="LucidaSansEF"/>
        </w:rPr>
        <w:t>is toegestaan. Volgens planning zal het</w:t>
      </w:r>
      <w:r w:rsidR="00884939" w:rsidRPr="00213E4A">
        <w:rPr>
          <w:rFonts w:ascii="LucidaSansEF" w:hAnsi="LucidaSansEF"/>
        </w:rPr>
        <w:t xml:space="preserve"> doorlopen van een </w:t>
      </w:r>
      <w:proofErr w:type="spellStart"/>
      <w:r w:rsidR="00884939" w:rsidRPr="00213E4A">
        <w:rPr>
          <w:rFonts w:ascii="LucidaSansEF" w:hAnsi="LucidaSansEF"/>
        </w:rPr>
        <w:t>PoC</w:t>
      </w:r>
      <w:proofErr w:type="spellEnd"/>
      <w:r w:rsidR="00884939" w:rsidRPr="00213E4A">
        <w:rPr>
          <w:rFonts w:ascii="LucidaSansEF" w:hAnsi="LucidaSansEF"/>
        </w:rPr>
        <w:t xml:space="preserve"> in </w:t>
      </w:r>
      <w:r w:rsidR="00884939" w:rsidRPr="00213E4A">
        <w:rPr>
          <w:rFonts w:ascii="LucidaSansEF" w:hAnsi="LucidaSansEF"/>
          <w:b/>
        </w:rPr>
        <w:t xml:space="preserve">week </w:t>
      </w:r>
      <w:r w:rsidR="00755499">
        <w:rPr>
          <w:rFonts w:ascii="LucidaSansEF" w:hAnsi="LucidaSansEF"/>
          <w:b/>
        </w:rPr>
        <w:t>47</w:t>
      </w:r>
      <w:r w:rsidRPr="00213E4A">
        <w:rPr>
          <w:rFonts w:ascii="LucidaSansEF" w:hAnsi="LucidaSansEF"/>
        </w:rPr>
        <w:t xml:space="preserve"> starten, met een doorlooptijd van </w:t>
      </w:r>
      <w:sdt>
        <w:sdtPr>
          <w:rPr>
            <w:rFonts w:ascii="LucidaSansEF" w:hAnsi="LucidaSansEF"/>
          </w:rPr>
          <w:tag w:val="goog_rdk_0"/>
          <w:id w:val="-122075255"/>
        </w:sdtPr>
        <w:sdtEndPr/>
        <w:sdtContent>
          <w:r w:rsidR="00884939" w:rsidRPr="00213E4A">
            <w:rPr>
              <w:rFonts w:ascii="LucidaSansEF" w:hAnsi="LucidaSansEF"/>
            </w:rPr>
            <w:t xml:space="preserve">maximaal </w:t>
          </w:r>
        </w:sdtContent>
      </w:sdt>
      <w:r w:rsidRPr="00213E4A">
        <w:rPr>
          <w:rFonts w:ascii="LucidaSansEF" w:hAnsi="LucidaSansEF"/>
        </w:rPr>
        <w:t xml:space="preserve">2 X 1 dagdeel. Inschrijvers worden alvast verzocht deze </w:t>
      </w:r>
      <w:r w:rsidR="00F726A9">
        <w:rPr>
          <w:rFonts w:ascii="LucidaSansEF" w:hAnsi="LucidaSansEF"/>
        </w:rPr>
        <w:t>week</w:t>
      </w:r>
      <w:r w:rsidRPr="00213E4A">
        <w:rPr>
          <w:rFonts w:ascii="LucidaSansEF" w:hAnsi="LucidaSansEF"/>
        </w:rPr>
        <w:t xml:space="preserve"> te reserveren. </w:t>
      </w:r>
    </w:p>
    <w:p w:rsidR="007C68B6" w:rsidRPr="00213E4A" w:rsidRDefault="007C68B6">
      <w:pPr>
        <w:rPr>
          <w:rFonts w:ascii="LucidaSansEF" w:hAnsi="LucidaSansEF"/>
        </w:rPr>
      </w:pPr>
    </w:p>
    <w:p w:rsidR="007C68B6" w:rsidRPr="00213E4A" w:rsidRDefault="00275386">
      <w:pPr>
        <w:rPr>
          <w:rFonts w:ascii="LucidaSansEF" w:hAnsi="LucidaSansEF"/>
          <w:b/>
          <w:i/>
        </w:rPr>
      </w:pPr>
      <w:r w:rsidRPr="00213E4A">
        <w:rPr>
          <w:rFonts w:ascii="LucidaSansEF" w:hAnsi="LucidaSansEF"/>
          <w:b/>
          <w:i/>
        </w:rPr>
        <w:t>Het feit dat alle inschrijvers het draaiboek ontvangen betekent niet dat alle inschrijvers in aanmerking komen voor het doorlopen van een “</w:t>
      </w:r>
      <w:proofErr w:type="spellStart"/>
      <w:r w:rsidRPr="00213E4A">
        <w:rPr>
          <w:rFonts w:ascii="LucidaSansEF" w:hAnsi="LucidaSansEF"/>
          <w:b/>
          <w:i/>
        </w:rPr>
        <w:t>Proof</w:t>
      </w:r>
      <w:proofErr w:type="spellEnd"/>
      <w:r w:rsidRPr="00213E4A">
        <w:rPr>
          <w:rFonts w:ascii="LucidaSansEF" w:hAnsi="LucidaSansEF"/>
          <w:b/>
          <w:i/>
        </w:rPr>
        <w:t xml:space="preserve"> of Concept”. </w:t>
      </w:r>
    </w:p>
    <w:p w:rsidR="007C68B6" w:rsidRPr="00213E4A" w:rsidRDefault="007C68B6">
      <w:pPr>
        <w:rPr>
          <w:rFonts w:ascii="LucidaSansEF" w:hAnsi="LucidaSansEF"/>
        </w:rPr>
      </w:pPr>
    </w:p>
    <w:p w:rsidR="007C68B6" w:rsidRPr="00213E4A" w:rsidRDefault="00884939">
      <w:pPr>
        <w:rPr>
          <w:rFonts w:ascii="LucidaSansEF" w:hAnsi="LucidaSansEF"/>
        </w:rPr>
      </w:pPr>
      <w:r w:rsidRPr="00213E4A">
        <w:rPr>
          <w:rFonts w:ascii="LucidaSansEF" w:hAnsi="LucidaSansEF"/>
        </w:rPr>
        <w:t>T</w:t>
      </w:r>
      <w:r w:rsidR="00275386" w:rsidRPr="00213E4A">
        <w:rPr>
          <w:rFonts w:ascii="LucidaSansEF" w:hAnsi="LucidaSansEF"/>
        </w:rPr>
        <w:t xml:space="preserve">ijdens de </w:t>
      </w:r>
      <w:proofErr w:type="spellStart"/>
      <w:r w:rsidR="00275386" w:rsidRPr="00213E4A">
        <w:rPr>
          <w:rFonts w:ascii="LucidaSansEF" w:hAnsi="LucidaSansEF"/>
        </w:rPr>
        <w:t>PoC</w:t>
      </w:r>
      <w:proofErr w:type="spellEnd"/>
      <w:r w:rsidR="00275386" w:rsidRPr="00213E4A">
        <w:rPr>
          <w:rFonts w:ascii="LucidaSansEF" w:hAnsi="LucidaSansEF"/>
        </w:rPr>
        <w:t xml:space="preserve"> </w:t>
      </w:r>
      <w:r w:rsidRPr="00213E4A">
        <w:rPr>
          <w:rFonts w:ascii="LucidaSansEF" w:hAnsi="LucidaSansEF"/>
        </w:rPr>
        <w:t xml:space="preserve">zijn </w:t>
      </w:r>
      <w:r w:rsidR="00275386" w:rsidRPr="00213E4A">
        <w:rPr>
          <w:rFonts w:ascii="LucidaSansEF" w:hAnsi="LucidaSansEF"/>
        </w:rPr>
        <w:t xml:space="preserve">aanwezig, minimaal </w:t>
      </w:r>
      <w:r w:rsidR="00213E4A">
        <w:rPr>
          <w:rFonts w:ascii="LucidaSansEF" w:hAnsi="LucidaSansEF"/>
        </w:rPr>
        <w:t>3</w:t>
      </w:r>
      <w:r w:rsidR="00275386" w:rsidRPr="00213E4A">
        <w:rPr>
          <w:rFonts w:ascii="LucidaSansEF" w:hAnsi="LucidaSansEF"/>
        </w:rPr>
        <w:t xml:space="preserve"> l</w:t>
      </w:r>
      <w:r w:rsidR="00213E4A">
        <w:rPr>
          <w:rFonts w:ascii="LucidaSansEF" w:hAnsi="LucidaSansEF"/>
        </w:rPr>
        <w:t>e</w:t>
      </w:r>
      <w:r w:rsidR="00275386" w:rsidRPr="00213E4A">
        <w:rPr>
          <w:rFonts w:ascii="LucidaSansEF" w:hAnsi="LucidaSansEF"/>
        </w:rPr>
        <w:t>d</w:t>
      </w:r>
      <w:r w:rsidR="00213E4A">
        <w:rPr>
          <w:rFonts w:ascii="LucidaSansEF" w:hAnsi="LucidaSansEF"/>
        </w:rPr>
        <w:t>en</w:t>
      </w:r>
      <w:r w:rsidR="00275386" w:rsidRPr="00213E4A">
        <w:rPr>
          <w:rFonts w:ascii="LucidaSansEF" w:hAnsi="LucidaSansEF"/>
        </w:rPr>
        <w:t xml:space="preserve"> van de beoordelingscommissie en een procesbegeleider. Bij het doorlopen van de </w:t>
      </w:r>
      <w:proofErr w:type="spellStart"/>
      <w:r w:rsidR="00275386" w:rsidRPr="00213E4A">
        <w:rPr>
          <w:rFonts w:ascii="LucidaSansEF" w:hAnsi="LucidaSansEF"/>
        </w:rPr>
        <w:t>PoC</w:t>
      </w:r>
      <w:proofErr w:type="spellEnd"/>
      <w:r w:rsidR="00275386" w:rsidRPr="00213E4A">
        <w:rPr>
          <w:rFonts w:ascii="LucidaSansEF" w:hAnsi="LucidaSansEF"/>
        </w:rPr>
        <w:t xml:space="preserve"> zullen geen extra punten worden toegekend, daarmee is het resultaat van de </w:t>
      </w:r>
      <w:proofErr w:type="spellStart"/>
      <w:r w:rsidR="00275386" w:rsidRPr="00213E4A">
        <w:rPr>
          <w:rFonts w:ascii="LucidaSansEF" w:hAnsi="LucidaSansEF"/>
        </w:rPr>
        <w:t>PoC</w:t>
      </w:r>
      <w:proofErr w:type="spellEnd"/>
      <w:r w:rsidR="00275386" w:rsidRPr="00213E4A">
        <w:rPr>
          <w:rFonts w:ascii="LucidaSansEF" w:hAnsi="LucidaSansEF"/>
        </w:rPr>
        <w:t xml:space="preserve">: voldoet / voldoet niet. </w:t>
      </w:r>
    </w:p>
    <w:p w:rsidR="007C68B6" w:rsidRPr="00213E4A" w:rsidRDefault="007C68B6">
      <w:pPr>
        <w:rPr>
          <w:rFonts w:ascii="LucidaSansEF" w:hAnsi="LucidaSansEF"/>
        </w:rPr>
      </w:pPr>
    </w:p>
    <w:p w:rsidR="007C68B6" w:rsidRPr="00213E4A" w:rsidRDefault="00275386">
      <w:pPr>
        <w:rPr>
          <w:rFonts w:ascii="LucidaSansEF" w:hAnsi="LucidaSansEF"/>
        </w:rPr>
      </w:pPr>
      <w:r w:rsidRPr="00213E4A">
        <w:rPr>
          <w:rFonts w:ascii="LucidaSansEF" w:hAnsi="LucidaSansEF"/>
        </w:rPr>
        <w:t xml:space="preserve">Indien het resultaat van de </w:t>
      </w:r>
      <w:proofErr w:type="spellStart"/>
      <w:r w:rsidRPr="00213E4A">
        <w:rPr>
          <w:rFonts w:ascii="LucidaSansEF" w:hAnsi="LucidaSansEF"/>
        </w:rPr>
        <w:t>PoC</w:t>
      </w:r>
      <w:proofErr w:type="spellEnd"/>
      <w:r w:rsidRPr="00213E4A">
        <w:rPr>
          <w:rFonts w:ascii="LucidaSansEF" w:hAnsi="LucidaSansEF"/>
        </w:rPr>
        <w:t xml:space="preserve"> luidt: voldoet niet, wordt inschrijver alsnog afgewezen en zal de inschrijver met de één na hoogste gewogen score voor de </w:t>
      </w:r>
      <w:proofErr w:type="spellStart"/>
      <w:r w:rsidRPr="00213E4A">
        <w:rPr>
          <w:rFonts w:ascii="LucidaSansEF" w:hAnsi="LucidaSansEF"/>
        </w:rPr>
        <w:t>PoC</w:t>
      </w:r>
      <w:proofErr w:type="spellEnd"/>
      <w:r w:rsidRPr="00213E4A">
        <w:rPr>
          <w:rFonts w:ascii="LucidaSansEF" w:hAnsi="LucidaSansEF"/>
        </w:rPr>
        <w:t xml:space="preserve"> worden uitgenodigd. Indien ook deze het resultaat: voldoet niet ontvangt, dan volgt nummer drie van de </w:t>
      </w:r>
      <w:r w:rsidR="00213E4A">
        <w:rPr>
          <w:rFonts w:ascii="LucidaSansEF" w:hAnsi="LucidaSansEF"/>
        </w:rPr>
        <w:t>ranking</w:t>
      </w:r>
      <w:r w:rsidRPr="00213E4A">
        <w:rPr>
          <w:rFonts w:ascii="LucidaSansEF" w:hAnsi="LucidaSansEF"/>
        </w:rPr>
        <w:t>, enzovoorts.</w:t>
      </w:r>
    </w:p>
    <w:p w:rsidR="007C68B6" w:rsidRPr="00213E4A" w:rsidRDefault="007C68B6">
      <w:pPr>
        <w:rPr>
          <w:rFonts w:ascii="LucidaSansEF" w:hAnsi="LucidaSansEF"/>
        </w:rPr>
      </w:pPr>
    </w:p>
    <w:p w:rsidR="007C68B6" w:rsidRPr="00213E4A" w:rsidRDefault="00275386">
      <w:pPr>
        <w:rPr>
          <w:rFonts w:ascii="LucidaSansEF" w:hAnsi="LucidaSansEF"/>
        </w:rPr>
      </w:pPr>
      <w:r w:rsidRPr="00213E4A">
        <w:rPr>
          <w:rFonts w:ascii="LucidaSansEF" w:hAnsi="LucidaSansEF"/>
        </w:rPr>
        <w:t xml:space="preserve">Indien het resultaat van de </w:t>
      </w:r>
      <w:proofErr w:type="spellStart"/>
      <w:r w:rsidRPr="00213E4A">
        <w:rPr>
          <w:rFonts w:ascii="LucidaSansEF" w:hAnsi="LucidaSansEF"/>
        </w:rPr>
        <w:t>PoC</w:t>
      </w:r>
      <w:proofErr w:type="spellEnd"/>
      <w:r w:rsidRPr="00213E4A">
        <w:rPr>
          <w:rFonts w:ascii="LucidaSansEF" w:hAnsi="LucidaSansEF"/>
        </w:rPr>
        <w:t xml:space="preserve"> luidt: voldoet, wordt overgegaan tot definitieve gunning.</w:t>
      </w:r>
    </w:p>
    <w:p w:rsidR="007C68B6" w:rsidRPr="00213E4A" w:rsidRDefault="007C68B6">
      <w:pPr>
        <w:rPr>
          <w:rFonts w:ascii="LucidaSansEF" w:hAnsi="LucidaSansEF"/>
        </w:rPr>
      </w:pPr>
    </w:p>
    <w:p w:rsidR="007C68B6" w:rsidRPr="00213E4A" w:rsidRDefault="00275386">
      <w:pPr>
        <w:rPr>
          <w:rFonts w:ascii="LucidaSansEF" w:hAnsi="LucidaSansEF"/>
        </w:rPr>
      </w:pPr>
      <w:r w:rsidRPr="00213E4A">
        <w:rPr>
          <w:rFonts w:ascii="LucidaSansEF" w:hAnsi="LucidaSansEF"/>
        </w:rPr>
        <w:t xml:space="preserve">De </w:t>
      </w:r>
      <w:proofErr w:type="spellStart"/>
      <w:r w:rsidRPr="00213E4A">
        <w:rPr>
          <w:rFonts w:ascii="LucidaSansEF" w:hAnsi="LucidaSansEF"/>
        </w:rPr>
        <w:t>PoC</w:t>
      </w:r>
      <w:proofErr w:type="spellEnd"/>
      <w:r w:rsidRPr="00213E4A">
        <w:rPr>
          <w:rFonts w:ascii="LucidaSansEF" w:hAnsi="LucidaSansEF"/>
        </w:rPr>
        <w:t xml:space="preserve"> bestaat uit </w:t>
      </w:r>
      <w:r w:rsidR="00BB7C84" w:rsidRPr="00213E4A">
        <w:rPr>
          <w:rFonts w:ascii="LucidaSansEF" w:hAnsi="LucidaSansEF"/>
        </w:rPr>
        <w:t xml:space="preserve"> </w:t>
      </w:r>
      <w:r w:rsidR="00884939" w:rsidRPr="00213E4A">
        <w:rPr>
          <w:rFonts w:ascii="LucidaSansEF" w:hAnsi="LucidaSansEF"/>
        </w:rPr>
        <w:t xml:space="preserve">minimumeisen, </w:t>
      </w:r>
      <w:r w:rsidRPr="00213E4A">
        <w:rPr>
          <w:rFonts w:ascii="LucidaSansEF" w:hAnsi="LucidaSansEF"/>
        </w:rPr>
        <w:t>welke de belangrijkste elementen uit het P</w:t>
      </w:r>
      <w:r w:rsidR="001B6496" w:rsidRPr="00213E4A">
        <w:rPr>
          <w:rFonts w:ascii="LucidaSansEF" w:hAnsi="LucidaSansEF"/>
        </w:rPr>
        <w:t xml:space="preserve">rogramma </w:t>
      </w:r>
      <w:r w:rsidRPr="00213E4A">
        <w:rPr>
          <w:rFonts w:ascii="LucidaSansEF" w:hAnsi="LucidaSansEF"/>
        </w:rPr>
        <w:t>v</w:t>
      </w:r>
      <w:r w:rsidR="001B6496" w:rsidRPr="00213E4A">
        <w:rPr>
          <w:rFonts w:ascii="LucidaSansEF" w:hAnsi="LucidaSansEF"/>
        </w:rPr>
        <w:t xml:space="preserve">an </w:t>
      </w:r>
      <w:r w:rsidRPr="00213E4A">
        <w:rPr>
          <w:rFonts w:ascii="LucidaSansEF" w:hAnsi="LucidaSansEF"/>
        </w:rPr>
        <w:t>E</w:t>
      </w:r>
      <w:r w:rsidR="001B6496" w:rsidRPr="00213E4A">
        <w:rPr>
          <w:rFonts w:ascii="LucidaSansEF" w:hAnsi="LucidaSansEF"/>
        </w:rPr>
        <w:t>isen (PvE)</w:t>
      </w:r>
      <w:r w:rsidRPr="00213E4A">
        <w:rPr>
          <w:rFonts w:ascii="LucidaSansEF" w:hAnsi="LucidaSansEF"/>
        </w:rPr>
        <w:t xml:space="preserve"> vertegenwoordigen. De </w:t>
      </w:r>
      <w:r w:rsidR="00884939" w:rsidRPr="00213E4A">
        <w:rPr>
          <w:rFonts w:ascii="LucidaSansEF" w:hAnsi="LucidaSansEF"/>
        </w:rPr>
        <w:t>eisen</w:t>
      </w:r>
      <w:r w:rsidRPr="00213E4A">
        <w:rPr>
          <w:rFonts w:ascii="LucidaSansEF" w:hAnsi="LucidaSansEF"/>
        </w:rPr>
        <w:t xml:space="preserve"> worden </w:t>
      </w:r>
      <w:r w:rsidR="00BB7C84" w:rsidRPr="00213E4A">
        <w:rPr>
          <w:rFonts w:ascii="LucidaSansEF" w:hAnsi="LucidaSansEF"/>
        </w:rPr>
        <w:t>een</w:t>
      </w:r>
      <w:r w:rsidRPr="00213E4A">
        <w:rPr>
          <w:rFonts w:ascii="LucidaSansEF" w:hAnsi="LucidaSansEF"/>
        </w:rPr>
        <w:t>maal doorlopen.</w:t>
      </w:r>
    </w:p>
    <w:p w:rsidR="007C68B6" w:rsidRPr="00213E4A" w:rsidRDefault="007C68B6">
      <w:pPr>
        <w:rPr>
          <w:rFonts w:ascii="LucidaSansEF" w:hAnsi="LucidaSansEF"/>
        </w:rPr>
      </w:pPr>
    </w:p>
    <w:p w:rsidR="007C68B6" w:rsidRDefault="00275386">
      <w:pPr>
        <w:rPr>
          <w:b/>
        </w:rPr>
      </w:pPr>
      <w:r w:rsidRPr="00213E4A">
        <w:rPr>
          <w:rFonts w:ascii="LucidaSansEF" w:hAnsi="LucidaSansEF"/>
        </w:rPr>
        <w:t xml:space="preserve">Het resultaat: voldoet / voldoet niet wordt toegekend op </w:t>
      </w:r>
      <w:r w:rsidR="00884939" w:rsidRPr="00213E4A">
        <w:rPr>
          <w:rFonts w:ascii="LucidaSansEF" w:hAnsi="LucidaSansEF"/>
        </w:rPr>
        <w:t>eis</w:t>
      </w:r>
      <w:r w:rsidRPr="00213E4A">
        <w:rPr>
          <w:rFonts w:ascii="LucidaSansEF" w:hAnsi="LucidaSansEF"/>
        </w:rPr>
        <w:t xml:space="preserve">niveau. Slechts als alle </w:t>
      </w:r>
      <w:r w:rsidR="00884939" w:rsidRPr="00213E4A">
        <w:rPr>
          <w:rFonts w:ascii="LucidaSansEF" w:hAnsi="LucidaSansEF"/>
        </w:rPr>
        <w:t>eisen</w:t>
      </w:r>
      <w:r w:rsidRPr="00213E4A">
        <w:rPr>
          <w:rFonts w:ascii="LucidaSansEF" w:hAnsi="LucidaSansEF"/>
        </w:rPr>
        <w:t xml:space="preserve"> succesvol zijn doorlopen voldoet de applicatie aan het Programma van Eisen.</w:t>
      </w:r>
      <w:r w:rsidRPr="00213E4A">
        <w:rPr>
          <w:rFonts w:ascii="LucidaSansEF" w:hAnsi="LucidaSansEF"/>
        </w:rPr>
        <w:br w:type="page"/>
      </w:r>
      <w:r w:rsidRPr="00213E4A">
        <w:rPr>
          <w:rFonts w:ascii="LucidaSansEF" w:hAnsi="LucidaSansEF"/>
        </w:rPr>
        <w:lastRenderedPageBreak/>
        <w:t xml:space="preserve"> </w:t>
      </w:r>
      <w:r w:rsidRPr="00213E4A">
        <w:rPr>
          <w:rFonts w:ascii="LucidaSansEF" w:hAnsi="LucidaSansEF"/>
          <w:b/>
        </w:rPr>
        <w:t xml:space="preserve">Aspecten uit het </w:t>
      </w:r>
      <w:proofErr w:type="spellStart"/>
      <w:r w:rsidRPr="00213E4A">
        <w:rPr>
          <w:rFonts w:ascii="LucidaSansEF" w:hAnsi="LucidaSansEF"/>
          <w:b/>
        </w:rPr>
        <w:t>PvE</w:t>
      </w:r>
      <w:proofErr w:type="spellEnd"/>
      <w:r w:rsidRPr="00213E4A">
        <w:rPr>
          <w:rFonts w:ascii="LucidaSansEF" w:hAnsi="LucidaSansEF"/>
          <w:b/>
        </w:rPr>
        <w:t xml:space="preserve"> die onderd</w:t>
      </w:r>
      <w:sdt>
        <w:sdtPr>
          <w:rPr>
            <w:rFonts w:ascii="LucidaSansEF" w:hAnsi="LucidaSansEF"/>
          </w:rPr>
          <w:tag w:val="goog_rdk_1"/>
          <w:id w:val="-424962658"/>
        </w:sdtPr>
        <w:sdtEndPr/>
        <w:sdtContent/>
      </w:sdt>
      <w:r w:rsidRPr="00213E4A">
        <w:rPr>
          <w:rFonts w:ascii="LucidaSansEF" w:hAnsi="LucidaSansEF"/>
          <w:b/>
        </w:rPr>
        <w:t>eel</w:t>
      </w:r>
      <w:r w:rsidRPr="00213E4A">
        <w:rPr>
          <w:rFonts w:ascii="LucidaSansEF" w:hAnsi="LucidaSansEF"/>
          <w:b/>
          <w:szCs w:val="20"/>
        </w:rPr>
        <w:t xml:space="preserve"> ui</w:t>
      </w:r>
      <w:r w:rsidRPr="00213E4A">
        <w:rPr>
          <w:rFonts w:ascii="LucidaSansEF" w:hAnsi="LucidaSansEF"/>
          <w:b/>
        </w:rPr>
        <w:t xml:space="preserve">tmaken van de </w:t>
      </w:r>
      <w:proofErr w:type="spellStart"/>
      <w:r w:rsidRPr="00213E4A">
        <w:rPr>
          <w:rFonts w:ascii="LucidaSansEF" w:hAnsi="LucidaSansEF"/>
          <w:b/>
        </w:rPr>
        <w:t>PoC</w:t>
      </w:r>
      <w:proofErr w:type="spellEnd"/>
      <w:r w:rsidRPr="00213E4A">
        <w:rPr>
          <w:rFonts w:ascii="LucidaSansEF" w:hAnsi="LucidaSansEF"/>
          <w:b/>
        </w:rPr>
        <w:t>.</w:t>
      </w:r>
      <w:r>
        <w:rPr>
          <w:b/>
        </w:rPr>
        <w:t xml:space="preserve"> </w:t>
      </w:r>
    </w:p>
    <w:tbl>
      <w:tblPr>
        <w:tblStyle w:val="Tabelraster"/>
        <w:tblW w:w="0" w:type="auto"/>
        <w:tblInd w:w="-289" w:type="dxa"/>
        <w:tblLook w:val="04A0" w:firstRow="1" w:lastRow="0" w:firstColumn="1" w:lastColumn="0" w:noHBand="0" w:noVBand="1"/>
      </w:tblPr>
      <w:tblGrid>
        <w:gridCol w:w="450"/>
        <w:gridCol w:w="6940"/>
        <w:gridCol w:w="850"/>
        <w:gridCol w:w="851"/>
      </w:tblGrid>
      <w:tr w:rsidR="004E395F" w:rsidRPr="00CF0EE1" w:rsidTr="0003618A">
        <w:tc>
          <w:tcPr>
            <w:tcW w:w="450" w:type="dxa"/>
            <w:shd w:val="clear" w:color="auto" w:fill="0070C0"/>
          </w:tcPr>
          <w:p w:rsidR="004E395F" w:rsidRPr="00CF0EE1" w:rsidRDefault="004E395F" w:rsidP="00292C82">
            <w:pPr>
              <w:rPr>
                <w:rFonts w:ascii="LucidaSansEF" w:hAnsi="LucidaSansEF"/>
                <w:b/>
                <w:bCs/>
                <w:color w:val="FFFFFF" w:themeColor="background1"/>
                <w:szCs w:val="20"/>
              </w:rPr>
            </w:pPr>
            <w:proofErr w:type="spellStart"/>
            <w:r w:rsidRPr="00CF0EE1">
              <w:rPr>
                <w:rFonts w:ascii="LucidaSansEF" w:hAnsi="LucidaSansEF"/>
                <w:b/>
                <w:bCs/>
                <w:color w:val="FFFFFF" w:themeColor="background1"/>
                <w:szCs w:val="20"/>
              </w:rPr>
              <w:t>Nr</w:t>
            </w:r>
            <w:proofErr w:type="spellEnd"/>
          </w:p>
        </w:tc>
        <w:tc>
          <w:tcPr>
            <w:tcW w:w="6940" w:type="dxa"/>
            <w:shd w:val="clear" w:color="auto" w:fill="0070C0"/>
          </w:tcPr>
          <w:p w:rsidR="004E395F" w:rsidRPr="00CF0EE1" w:rsidRDefault="004E395F" w:rsidP="00292C82">
            <w:pPr>
              <w:jc w:val="center"/>
              <w:rPr>
                <w:rFonts w:ascii="LucidaSansEF" w:hAnsi="LucidaSansEF"/>
                <w:b/>
                <w:bCs/>
                <w:color w:val="FFFFFF" w:themeColor="background1"/>
                <w:szCs w:val="20"/>
              </w:rPr>
            </w:pPr>
            <w:r>
              <w:rPr>
                <w:rFonts w:ascii="LucidaSansEF" w:hAnsi="LucidaSansEF"/>
                <w:b/>
                <w:bCs/>
                <w:color w:val="FFFFFF" w:themeColor="background1"/>
                <w:szCs w:val="20"/>
              </w:rPr>
              <w:t>Eis</w:t>
            </w:r>
          </w:p>
        </w:tc>
        <w:tc>
          <w:tcPr>
            <w:tcW w:w="850" w:type="dxa"/>
            <w:shd w:val="clear" w:color="auto" w:fill="0070C0"/>
          </w:tcPr>
          <w:p w:rsidR="004E395F" w:rsidRPr="00CF0EE1" w:rsidRDefault="004E395F" w:rsidP="00292C82">
            <w:pPr>
              <w:rPr>
                <w:rFonts w:ascii="LucidaSansEF" w:hAnsi="LucidaSansEF"/>
                <w:b/>
                <w:bCs/>
                <w:color w:val="FFFFFF" w:themeColor="background1"/>
                <w:szCs w:val="20"/>
              </w:rPr>
            </w:pPr>
            <w:r w:rsidRPr="00CF0EE1">
              <w:rPr>
                <w:rFonts w:ascii="LucidaSansEF" w:hAnsi="LucidaSansEF"/>
                <w:b/>
                <w:bCs/>
                <w:color w:val="FFFFFF" w:themeColor="background1"/>
                <w:szCs w:val="20"/>
              </w:rPr>
              <w:t>Ja</w:t>
            </w:r>
          </w:p>
        </w:tc>
        <w:tc>
          <w:tcPr>
            <w:tcW w:w="851" w:type="dxa"/>
            <w:shd w:val="clear" w:color="auto" w:fill="0070C0"/>
          </w:tcPr>
          <w:p w:rsidR="004E395F" w:rsidRPr="00CF0EE1" w:rsidRDefault="004E395F" w:rsidP="00292C82">
            <w:pPr>
              <w:rPr>
                <w:rFonts w:ascii="LucidaSansEF" w:hAnsi="LucidaSansEF"/>
                <w:b/>
                <w:bCs/>
                <w:color w:val="FFFFFF" w:themeColor="background1"/>
                <w:szCs w:val="20"/>
              </w:rPr>
            </w:pPr>
            <w:r w:rsidRPr="00CF0EE1">
              <w:rPr>
                <w:rFonts w:ascii="LucidaSansEF" w:hAnsi="LucidaSansEF"/>
                <w:b/>
                <w:bCs/>
                <w:color w:val="FFFFFF" w:themeColor="background1"/>
                <w:szCs w:val="20"/>
              </w:rPr>
              <w:t>Nee</w:t>
            </w:r>
          </w:p>
        </w:tc>
      </w:tr>
      <w:tr w:rsidR="0003618A" w:rsidRPr="00CF0EE1" w:rsidTr="0003618A">
        <w:trPr>
          <w:trHeight w:val="771"/>
        </w:trPr>
        <w:tc>
          <w:tcPr>
            <w:tcW w:w="450" w:type="dxa"/>
          </w:tcPr>
          <w:p w:rsidR="0003618A" w:rsidRPr="00CF0EE1" w:rsidRDefault="0003618A" w:rsidP="0003618A">
            <w:pPr>
              <w:rPr>
                <w:rFonts w:ascii="LucidaSansEF" w:hAnsi="LucidaSansEF"/>
                <w:szCs w:val="20"/>
              </w:rPr>
            </w:pPr>
            <w:r w:rsidRPr="00CF0EE1">
              <w:rPr>
                <w:rFonts w:ascii="LucidaSansEF" w:hAnsi="LucidaSansEF"/>
                <w:szCs w:val="20"/>
              </w:rPr>
              <w:t>1</w:t>
            </w:r>
          </w:p>
        </w:tc>
        <w:tc>
          <w:tcPr>
            <w:tcW w:w="6940" w:type="dxa"/>
          </w:tcPr>
          <w:p w:rsidR="0003618A" w:rsidRPr="00414F3E" w:rsidRDefault="0003618A" w:rsidP="0003618A">
            <w:r w:rsidRPr="00414F3E">
              <w:t>De applicatie van de opdrachtnemer geeft de mogelijkheid voor respondent om de vragenlijst in te vullen in een online portaal.</w:t>
            </w:r>
          </w:p>
        </w:tc>
        <w:tc>
          <w:tcPr>
            <w:tcW w:w="850"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03618A" w:rsidRPr="00CF0EE1" w:rsidRDefault="0003618A" w:rsidP="0003618A">
            <w:pPr>
              <w:rPr>
                <w:rFonts w:ascii="LucidaSansEF" w:hAnsi="LucidaSansEF"/>
                <w:szCs w:val="20"/>
              </w:rPr>
            </w:pPr>
          </w:p>
        </w:tc>
        <w:tc>
          <w:tcPr>
            <w:tcW w:w="851"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03618A" w:rsidRPr="00CF0EE1" w:rsidRDefault="0003618A" w:rsidP="0003618A">
            <w:pPr>
              <w:rPr>
                <w:rFonts w:ascii="LucidaSansEF" w:hAnsi="LucidaSansEF"/>
                <w:szCs w:val="20"/>
              </w:rPr>
            </w:pPr>
          </w:p>
        </w:tc>
      </w:tr>
      <w:tr w:rsidR="0003618A" w:rsidRPr="00CF0EE1" w:rsidTr="0003618A">
        <w:tc>
          <w:tcPr>
            <w:tcW w:w="450" w:type="dxa"/>
          </w:tcPr>
          <w:p w:rsidR="0003618A" w:rsidRPr="00CF0EE1" w:rsidRDefault="0003618A" w:rsidP="0003618A">
            <w:pPr>
              <w:rPr>
                <w:rFonts w:ascii="LucidaSansEF" w:hAnsi="LucidaSansEF"/>
                <w:szCs w:val="20"/>
              </w:rPr>
            </w:pPr>
            <w:r>
              <w:rPr>
                <w:rFonts w:ascii="LucidaSansEF" w:hAnsi="LucidaSansEF"/>
                <w:szCs w:val="20"/>
              </w:rPr>
              <w:t>2</w:t>
            </w:r>
          </w:p>
        </w:tc>
        <w:tc>
          <w:tcPr>
            <w:tcW w:w="6940" w:type="dxa"/>
          </w:tcPr>
          <w:p w:rsidR="0003618A" w:rsidRPr="00414F3E" w:rsidRDefault="0003618A" w:rsidP="0003618A">
            <w:r w:rsidRPr="00414F3E">
              <w:t>De applicatie biedt de mogelijkheid om een vragenlijst op te stellen en eenvoudig vragenlijsten aan te kunnen passen. </w:t>
            </w:r>
          </w:p>
        </w:tc>
        <w:tc>
          <w:tcPr>
            <w:tcW w:w="850"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03618A" w:rsidRPr="00CF0EE1" w:rsidRDefault="0003618A" w:rsidP="0003618A">
            <w:pPr>
              <w:rPr>
                <w:rFonts w:ascii="LucidaSansEF" w:hAnsi="LucidaSansEF"/>
                <w:szCs w:val="20"/>
              </w:rPr>
            </w:pPr>
          </w:p>
        </w:tc>
        <w:tc>
          <w:tcPr>
            <w:tcW w:w="851"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03618A" w:rsidRPr="00CF0EE1" w:rsidRDefault="0003618A" w:rsidP="0003618A">
            <w:pPr>
              <w:rPr>
                <w:rFonts w:ascii="LucidaSansEF" w:hAnsi="LucidaSansEF"/>
                <w:szCs w:val="20"/>
              </w:rPr>
            </w:pPr>
          </w:p>
        </w:tc>
      </w:tr>
      <w:tr w:rsidR="0003618A" w:rsidRPr="00CF0EE1" w:rsidTr="0003618A">
        <w:tc>
          <w:tcPr>
            <w:tcW w:w="450" w:type="dxa"/>
          </w:tcPr>
          <w:p w:rsidR="0003618A" w:rsidRPr="00CF0EE1" w:rsidRDefault="0003618A" w:rsidP="0003618A">
            <w:pPr>
              <w:rPr>
                <w:rFonts w:ascii="LucidaSansEF" w:hAnsi="LucidaSansEF"/>
                <w:szCs w:val="20"/>
              </w:rPr>
            </w:pPr>
            <w:r>
              <w:rPr>
                <w:rFonts w:ascii="LucidaSansEF" w:hAnsi="LucidaSansEF"/>
                <w:szCs w:val="20"/>
              </w:rPr>
              <w:t>3</w:t>
            </w:r>
          </w:p>
        </w:tc>
        <w:tc>
          <w:tcPr>
            <w:tcW w:w="6940" w:type="dxa"/>
          </w:tcPr>
          <w:p w:rsidR="0003618A" w:rsidRPr="00414F3E" w:rsidRDefault="0003618A" w:rsidP="0003618A">
            <w:r w:rsidRPr="00414F3E">
              <w:t>De applicatie heeft een acceptatie-omgeving waarmee de vragenlijst door een gebruiker kan worden doorlopen en getest. De acceptatie-omgeving bevat een kopie van de vragenlijst in de productieomgeving. </w:t>
            </w:r>
          </w:p>
        </w:tc>
        <w:tc>
          <w:tcPr>
            <w:tcW w:w="850"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03618A" w:rsidRPr="00CF0EE1" w:rsidRDefault="0003618A" w:rsidP="0003618A">
            <w:pPr>
              <w:rPr>
                <w:rFonts w:ascii="LucidaSansEF" w:hAnsi="LucidaSansEF"/>
                <w:szCs w:val="20"/>
              </w:rPr>
            </w:pPr>
          </w:p>
        </w:tc>
        <w:tc>
          <w:tcPr>
            <w:tcW w:w="851"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03618A" w:rsidRPr="00CF0EE1" w:rsidRDefault="0003618A" w:rsidP="0003618A">
            <w:pPr>
              <w:rPr>
                <w:rFonts w:ascii="LucidaSansEF" w:hAnsi="LucidaSansEF"/>
                <w:szCs w:val="20"/>
              </w:rPr>
            </w:pPr>
          </w:p>
        </w:tc>
      </w:tr>
      <w:tr w:rsidR="0003618A" w:rsidRPr="00CF0EE1" w:rsidTr="0003618A">
        <w:tc>
          <w:tcPr>
            <w:tcW w:w="450" w:type="dxa"/>
          </w:tcPr>
          <w:p w:rsidR="0003618A" w:rsidRPr="00CF0EE1" w:rsidRDefault="0003618A" w:rsidP="0003618A">
            <w:pPr>
              <w:rPr>
                <w:rFonts w:ascii="LucidaSansEF" w:hAnsi="LucidaSansEF"/>
                <w:szCs w:val="20"/>
              </w:rPr>
            </w:pPr>
            <w:r>
              <w:rPr>
                <w:rFonts w:ascii="LucidaSansEF" w:hAnsi="LucidaSansEF"/>
                <w:szCs w:val="20"/>
              </w:rPr>
              <w:t>4</w:t>
            </w:r>
          </w:p>
        </w:tc>
        <w:tc>
          <w:tcPr>
            <w:tcW w:w="6940" w:type="dxa"/>
          </w:tcPr>
          <w:p w:rsidR="0003618A" w:rsidRPr="00414F3E" w:rsidRDefault="0003618A" w:rsidP="0003618A">
            <w:r w:rsidRPr="00414F3E">
              <w:t>De applicatie biedt de mogelijkheid om verschillende varianten van de vragenlijst aan te bieden. De attributen van de respondent zijn hierbij leidend voor de variant van de vragenlijst. Een student van opleiding A krijgt de vragenlijst voor opleiding A. </w:t>
            </w:r>
          </w:p>
        </w:tc>
        <w:tc>
          <w:tcPr>
            <w:tcW w:w="850"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03618A" w:rsidRPr="00CF0EE1" w:rsidRDefault="0003618A" w:rsidP="0003618A">
            <w:pPr>
              <w:rPr>
                <w:rFonts w:ascii="LucidaSansEF" w:hAnsi="LucidaSansEF"/>
                <w:szCs w:val="20"/>
              </w:rPr>
            </w:pPr>
          </w:p>
        </w:tc>
        <w:tc>
          <w:tcPr>
            <w:tcW w:w="851"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03618A" w:rsidRPr="00CF0EE1" w:rsidRDefault="0003618A" w:rsidP="0003618A">
            <w:pPr>
              <w:rPr>
                <w:rFonts w:ascii="LucidaSansEF" w:hAnsi="LucidaSansEF"/>
                <w:szCs w:val="20"/>
              </w:rPr>
            </w:pPr>
          </w:p>
        </w:tc>
      </w:tr>
      <w:tr w:rsidR="0003618A" w:rsidRPr="00CF0EE1" w:rsidTr="0003618A">
        <w:tc>
          <w:tcPr>
            <w:tcW w:w="450" w:type="dxa"/>
          </w:tcPr>
          <w:p w:rsidR="0003618A" w:rsidRPr="00CF0EE1" w:rsidRDefault="0003618A" w:rsidP="0003618A">
            <w:pPr>
              <w:rPr>
                <w:rFonts w:ascii="LucidaSansEF" w:hAnsi="LucidaSansEF"/>
                <w:szCs w:val="20"/>
              </w:rPr>
            </w:pPr>
            <w:r>
              <w:rPr>
                <w:rFonts w:ascii="LucidaSansEF" w:hAnsi="LucidaSansEF"/>
                <w:szCs w:val="20"/>
              </w:rPr>
              <w:t>5</w:t>
            </w:r>
          </w:p>
        </w:tc>
        <w:tc>
          <w:tcPr>
            <w:tcW w:w="6940" w:type="dxa"/>
          </w:tcPr>
          <w:p w:rsidR="0003618A" w:rsidRPr="00414F3E" w:rsidRDefault="0003618A" w:rsidP="0003618A">
            <w:r w:rsidRPr="00414F3E">
              <w:t>De applicatie kan na het verzenden van de antwoorden een individueel adviesrapport genereren. De scores uit de vragenlijst zijn bepalend voor de getoonde tekst.  </w:t>
            </w:r>
          </w:p>
        </w:tc>
        <w:tc>
          <w:tcPr>
            <w:tcW w:w="850"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03618A" w:rsidRPr="00CF0EE1" w:rsidRDefault="0003618A" w:rsidP="0003618A">
            <w:pPr>
              <w:rPr>
                <w:rFonts w:ascii="LucidaSansEF" w:hAnsi="LucidaSansEF"/>
                <w:szCs w:val="20"/>
              </w:rPr>
            </w:pPr>
          </w:p>
        </w:tc>
        <w:tc>
          <w:tcPr>
            <w:tcW w:w="851"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03618A" w:rsidRPr="00CF0EE1" w:rsidRDefault="0003618A" w:rsidP="0003618A">
            <w:pPr>
              <w:rPr>
                <w:rFonts w:ascii="LucidaSansEF" w:hAnsi="LucidaSansEF"/>
                <w:szCs w:val="20"/>
              </w:rPr>
            </w:pPr>
          </w:p>
        </w:tc>
      </w:tr>
      <w:tr w:rsidR="0003618A" w:rsidRPr="00CF0EE1" w:rsidTr="0003618A">
        <w:tc>
          <w:tcPr>
            <w:tcW w:w="450" w:type="dxa"/>
          </w:tcPr>
          <w:p w:rsidR="0003618A" w:rsidRPr="00CF0EE1" w:rsidRDefault="0003618A" w:rsidP="0003618A">
            <w:pPr>
              <w:rPr>
                <w:rFonts w:ascii="LucidaSansEF" w:hAnsi="LucidaSansEF"/>
                <w:szCs w:val="20"/>
              </w:rPr>
            </w:pPr>
            <w:r>
              <w:rPr>
                <w:rFonts w:ascii="LucidaSansEF" w:hAnsi="LucidaSansEF"/>
                <w:szCs w:val="20"/>
              </w:rPr>
              <w:t>6</w:t>
            </w:r>
          </w:p>
        </w:tc>
        <w:tc>
          <w:tcPr>
            <w:tcW w:w="6940" w:type="dxa"/>
          </w:tcPr>
          <w:p w:rsidR="0003618A" w:rsidRPr="00414F3E" w:rsidRDefault="0003618A" w:rsidP="0003618A">
            <w:r w:rsidRPr="00414F3E">
              <w:t xml:space="preserve">(optioneel) Wanneer de vragenlijst is ingevuld, dient het systeem van de opdrachtgever, SAP </w:t>
            </w:r>
            <w:proofErr w:type="spellStart"/>
            <w:r w:rsidRPr="00414F3E">
              <w:t>SLcM</w:t>
            </w:r>
            <w:proofErr w:type="spellEnd"/>
            <w:r w:rsidRPr="00414F3E">
              <w:t>, een signaal te ontvangen.</w:t>
            </w:r>
          </w:p>
        </w:tc>
        <w:tc>
          <w:tcPr>
            <w:tcW w:w="850"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03618A" w:rsidRPr="00CF0EE1" w:rsidRDefault="0003618A" w:rsidP="0003618A">
            <w:pPr>
              <w:rPr>
                <w:rFonts w:ascii="LucidaSansEF" w:hAnsi="LucidaSansEF"/>
                <w:szCs w:val="20"/>
              </w:rPr>
            </w:pPr>
          </w:p>
        </w:tc>
        <w:tc>
          <w:tcPr>
            <w:tcW w:w="851"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03618A" w:rsidRPr="00CF0EE1" w:rsidRDefault="0003618A" w:rsidP="0003618A">
            <w:pPr>
              <w:rPr>
                <w:rFonts w:ascii="LucidaSansEF" w:hAnsi="LucidaSansEF"/>
                <w:szCs w:val="20"/>
              </w:rPr>
            </w:pPr>
          </w:p>
        </w:tc>
      </w:tr>
      <w:tr w:rsidR="0003618A" w:rsidRPr="00CF0EE1" w:rsidTr="0003618A">
        <w:tc>
          <w:tcPr>
            <w:tcW w:w="450" w:type="dxa"/>
          </w:tcPr>
          <w:p w:rsidR="0003618A" w:rsidRPr="00CF0EE1" w:rsidRDefault="0003618A" w:rsidP="0003618A">
            <w:pPr>
              <w:rPr>
                <w:rFonts w:ascii="LucidaSansEF" w:hAnsi="LucidaSansEF"/>
                <w:szCs w:val="20"/>
              </w:rPr>
            </w:pPr>
            <w:r>
              <w:rPr>
                <w:rFonts w:ascii="LucidaSansEF" w:hAnsi="LucidaSansEF"/>
                <w:szCs w:val="20"/>
              </w:rPr>
              <w:t>7</w:t>
            </w:r>
          </w:p>
        </w:tc>
        <w:tc>
          <w:tcPr>
            <w:tcW w:w="6940" w:type="dxa"/>
          </w:tcPr>
          <w:p w:rsidR="0003618A" w:rsidRPr="00414F3E" w:rsidRDefault="0003618A" w:rsidP="0027021C">
            <w:r w:rsidRPr="00414F3E">
              <w:t xml:space="preserve">De resultaten van de vragenlijst kunnen onbewerkt en </w:t>
            </w:r>
            <w:r w:rsidR="0027021C">
              <w:t xml:space="preserve">niet </w:t>
            </w:r>
            <w:r w:rsidR="0027021C" w:rsidRPr="00414F3E">
              <w:t>geaggregeerd</w:t>
            </w:r>
            <w:r w:rsidRPr="00414F3E">
              <w:t xml:space="preserve"> opgehaald worden bij de applicatie op een </w:t>
            </w:r>
            <w:r w:rsidR="0027021C" w:rsidRPr="00414F3E">
              <w:t>gestandaardiseerde</w:t>
            </w:r>
            <w:r w:rsidRPr="00414F3E">
              <w:t xml:space="preserve"> methode. Deze resultaten worden gebruikt voor verdere </w:t>
            </w:r>
            <w:r w:rsidR="0027021C" w:rsidRPr="00414F3E">
              <w:t>analyse</w:t>
            </w:r>
            <w:r w:rsidRPr="00414F3E">
              <w:t>.</w:t>
            </w:r>
          </w:p>
        </w:tc>
        <w:tc>
          <w:tcPr>
            <w:tcW w:w="850"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03618A" w:rsidRPr="00CF0EE1" w:rsidRDefault="0003618A" w:rsidP="0003618A">
            <w:pPr>
              <w:rPr>
                <w:rFonts w:ascii="LucidaSansEF" w:hAnsi="LucidaSansEF"/>
                <w:szCs w:val="20"/>
              </w:rPr>
            </w:pPr>
          </w:p>
        </w:tc>
        <w:tc>
          <w:tcPr>
            <w:tcW w:w="851"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03618A" w:rsidRPr="00CF0EE1" w:rsidRDefault="0003618A" w:rsidP="0003618A">
            <w:pPr>
              <w:rPr>
                <w:rFonts w:ascii="LucidaSansEF" w:hAnsi="LucidaSansEF"/>
                <w:szCs w:val="20"/>
              </w:rPr>
            </w:pPr>
          </w:p>
        </w:tc>
      </w:tr>
      <w:tr w:rsidR="0003618A" w:rsidRPr="00CF0EE1" w:rsidTr="0003618A">
        <w:tc>
          <w:tcPr>
            <w:tcW w:w="450" w:type="dxa"/>
          </w:tcPr>
          <w:p w:rsidR="0003618A" w:rsidRPr="00CF0EE1" w:rsidRDefault="0003618A" w:rsidP="0003618A">
            <w:pPr>
              <w:rPr>
                <w:rFonts w:ascii="LucidaSansEF" w:hAnsi="LucidaSansEF"/>
                <w:szCs w:val="20"/>
              </w:rPr>
            </w:pPr>
            <w:r>
              <w:rPr>
                <w:rFonts w:ascii="LucidaSansEF" w:hAnsi="LucidaSansEF"/>
                <w:szCs w:val="20"/>
              </w:rPr>
              <w:t>8</w:t>
            </w:r>
          </w:p>
        </w:tc>
        <w:tc>
          <w:tcPr>
            <w:tcW w:w="6940" w:type="dxa"/>
          </w:tcPr>
          <w:p w:rsidR="0003618A" w:rsidRPr="00414F3E" w:rsidRDefault="0003618A" w:rsidP="0003618A">
            <w:r w:rsidRPr="00414F3E">
              <w:t>(optioneel) Het adviesrapport wordt na het aanmaken (pdf) via een API verzonden naar een systeem van de opdrachtgever. </w:t>
            </w:r>
          </w:p>
        </w:tc>
        <w:tc>
          <w:tcPr>
            <w:tcW w:w="850"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03618A" w:rsidRPr="00CF0EE1" w:rsidRDefault="0003618A" w:rsidP="0003618A">
            <w:pPr>
              <w:rPr>
                <w:rFonts w:ascii="LucidaSansEF" w:hAnsi="LucidaSansEF"/>
                <w:szCs w:val="20"/>
              </w:rPr>
            </w:pPr>
          </w:p>
        </w:tc>
        <w:tc>
          <w:tcPr>
            <w:tcW w:w="851"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03618A" w:rsidRPr="00CF0EE1" w:rsidRDefault="0003618A" w:rsidP="0003618A">
            <w:pPr>
              <w:rPr>
                <w:rFonts w:ascii="LucidaSansEF" w:hAnsi="LucidaSansEF"/>
                <w:szCs w:val="20"/>
              </w:rPr>
            </w:pPr>
          </w:p>
        </w:tc>
      </w:tr>
      <w:tr w:rsidR="0003618A" w:rsidRPr="00CF0EE1" w:rsidTr="0003618A">
        <w:tc>
          <w:tcPr>
            <w:tcW w:w="450" w:type="dxa"/>
          </w:tcPr>
          <w:p w:rsidR="0003618A" w:rsidRPr="00CF0EE1" w:rsidRDefault="0003618A" w:rsidP="0003618A">
            <w:pPr>
              <w:rPr>
                <w:rFonts w:ascii="LucidaSansEF" w:hAnsi="LucidaSansEF"/>
                <w:szCs w:val="20"/>
              </w:rPr>
            </w:pPr>
            <w:r>
              <w:rPr>
                <w:rFonts w:ascii="LucidaSansEF" w:hAnsi="LucidaSansEF"/>
                <w:szCs w:val="20"/>
              </w:rPr>
              <w:t>9</w:t>
            </w:r>
          </w:p>
        </w:tc>
        <w:tc>
          <w:tcPr>
            <w:tcW w:w="6940" w:type="dxa"/>
          </w:tcPr>
          <w:p w:rsidR="0003618A" w:rsidRDefault="0003618A" w:rsidP="0003618A">
            <w:r w:rsidRPr="00414F3E">
              <w:t>Het is mogelijk om gegevens uit de applicatie op te vragen of aan de applicatie aan te leveren via real-time bericht</w:t>
            </w:r>
            <w:r w:rsidR="0027021C">
              <w:t xml:space="preserve"> </w:t>
            </w:r>
            <w:bookmarkStart w:id="2" w:name="_GoBack"/>
            <w:bookmarkEnd w:id="2"/>
            <w:r w:rsidRPr="00414F3E">
              <w:t>gebaseerde koppelingen.</w:t>
            </w:r>
          </w:p>
        </w:tc>
        <w:tc>
          <w:tcPr>
            <w:tcW w:w="850"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JA  </w:t>
            </w:r>
          </w:p>
          <w:p w:rsidR="0003618A" w:rsidRPr="00CF0EE1" w:rsidRDefault="0003618A" w:rsidP="0003618A">
            <w:pPr>
              <w:rPr>
                <w:rFonts w:ascii="LucidaSansEF" w:hAnsi="LucidaSansEF"/>
                <w:szCs w:val="20"/>
              </w:rPr>
            </w:pPr>
          </w:p>
        </w:tc>
        <w:tc>
          <w:tcPr>
            <w:tcW w:w="851" w:type="dxa"/>
          </w:tcPr>
          <w:p w:rsidR="0003618A" w:rsidRPr="002E1006" w:rsidRDefault="0003618A" w:rsidP="0003618A">
            <w:pPr>
              <w:widowControl w:val="0"/>
              <w:autoSpaceDE w:val="0"/>
              <w:autoSpaceDN w:val="0"/>
              <w:adjustRightInd w:val="0"/>
              <w:spacing w:after="120"/>
              <w:rPr>
                <w:rFonts w:ascii="Calibri" w:hAnsi="Calibri" w:cs="Calibri"/>
                <w:szCs w:val="20"/>
              </w:rPr>
            </w:pPr>
            <w:r w:rsidRPr="002E1006">
              <w:rPr>
                <w:rFonts w:ascii="Calibri" w:hAnsi="Calibri" w:cs="Calibri"/>
                <w:szCs w:val="20"/>
              </w:rPr>
              <w:fldChar w:fldCharType="begin">
                <w:ffData>
                  <w:name w:val="Selectievakje1"/>
                  <w:enabled/>
                  <w:calcOnExit w:val="0"/>
                  <w:checkBox>
                    <w:sizeAuto/>
                    <w:default w:val="0"/>
                  </w:checkBox>
                </w:ffData>
              </w:fldChar>
            </w:r>
            <w:r w:rsidRPr="002E1006">
              <w:rPr>
                <w:rFonts w:ascii="Calibri" w:hAnsi="Calibri" w:cs="Calibri"/>
                <w:szCs w:val="20"/>
              </w:rPr>
              <w:instrText xml:space="preserve"> FORMCHECKBOX </w:instrText>
            </w:r>
            <w:r>
              <w:rPr>
                <w:rFonts w:ascii="Calibri" w:hAnsi="Calibri" w:cs="Calibri"/>
                <w:szCs w:val="20"/>
              </w:rPr>
            </w:r>
            <w:r>
              <w:rPr>
                <w:rFonts w:ascii="Calibri" w:hAnsi="Calibri" w:cs="Calibri"/>
                <w:szCs w:val="20"/>
              </w:rPr>
              <w:fldChar w:fldCharType="separate"/>
            </w:r>
            <w:r w:rsidRPr="002E1006">
              <w:rPr>
                <w:rFonts w:ascii="Calibri" w:hAnsi="Calibri" w:cs="Calibri"/>
                <w:szCs w:val="20"/>
              </w:rPr>
              <w:fldChar w:fldCharType="end"/>
            </w:r>
            <w:r w:rsidRPr="002E1006">
              <w:rPr>
                <w:rFonts w:ascii="Calibri" w:hAnsi="Calibri" w:cs="Calibri"/>
                <w:szCs w:val="20"/>
              </w:rPr>
              <w:t xml:space="preserve"> NEE</w:t>
            </w:r>
          </w:p>
          <w:p w:rsidR="0003618A" w:rsidRPr="00CF0EE1" w:rsidRDefault="0003618A" w:rsidP="0003618A">
            <w:pPr>
              <w:rPr>
                <w:rFonts w:ascii="LucidaSansEF" w:hAnsi="LucidaSansEF"/>
                <w:szCs w:val="20"/>
              </w:rPr>
            </w:pPr>
          </w:p>
        </w:tc>
      </w:tr>
    </w:tbl>
    <w:p w:rsidR="007C68B6" w:rsidRDefault="007C68B6" w:rsidP="00805CB7">
      <w:pPr>
        <w:spacing w:line="276" w:lineRule="auto"/>
        <w:rPr>
          <w:color w:val="000000"/>
        </w:rPr>
      </w:pPr>
    </w:p>
    <w:sectPr w:rsidR="007C68B6">
      <w:headerReference w:type="default" r:id="rId11"/>
      <w:footerReference w:type="default" r:id="rId12"/>
      <w:pgSz w:w="11907" w:h="16840"/>
      <w:pgMar w:top="1440" w:right="1797" w:bottom="1440" w:left="129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D87" w:rsidRDefault="00DA7D87">
      <w:pPr>
        <w:spacing w:line="240" w:lineRule="auto"/>
      </w:pPr>
      <w:r>
        <w:separator/>
      </w:r>
    </w:p>
  </w:endnote>
  <w:endnote w:type="continuationSeparator" w:id="0">
    <w:p w:rsidR="00DA7D87" w:rsidRDefault="00DA7D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SansEF">
    <w:panose1 w:val="000000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4F6" w:rsidRDefault="00C414F6">
    <w:pPr>
      <w:pBdr>
        <w:top w:val="nil"/>
        <w:left w:val="nil"/>
        <w:bottom w:val="nil"/>
        <w:right w:val="nil"/>
        <w:between w:val="nil"/>
      </w:pBdr>
      <w:tabs>
        <w:tab w:val="center" w:pos="4536"/>
        <w:tab w:val="right" w:pos="9072"/>
      </w:tabs>
      <w:spacing w:line="240" w:lineRule="auto"/>
      <w:jc w:val="center"/>
      <w:rPr>
        <w:i/>
        <w:color w:val="000000"/>
        <w:szCs w:val="20"/>
      </w:rPr>
    </w:pPr>
    <w:r>
      <w:rPr>
        <w:i/>
        <w:color w:val="000000"/>
        <w:szCs w:val="20"/>
      </w:rPr>
      <w:t xml:space="preserve">Pagina </w:t>
    </w:r>
    <w:r>
      <w:rPr>
        <w:i/>
        <w:color w:val="000000"/>
        <w:szCs w:val="20"/>
      </w:rPr>
      <w:fldChar w:fldCharType="begin"/>
    </w:r>
    <w:r>
      <w:rPr>
        <w:i/>
        <w:color w:val="000000"/>
        <w:szCs w:val="20"/>
      </w:rPr>
      <w:instrText>PAGE</w:instrText>
    </w:r>
    <w:r>
      <w:rPr>
        <w:i/>
        <w:color w:val="000000"/>
        <w:szCs w:val="20"/>
      </w:rPr>
      <w:fldChar w:fldCharType="separate"/>
    </w:r>
    <w:r w:rsidR="0027021C">
      <w:rPr>
        <w:i/>
        <w:noProof/>
        <w:color w:val="000000"/>
        <w:szCs w:val="20"/>
      </w:rPr>
      <w:t>2</w:t>
    </w:r>
    <w:r>
      <w:rPr>
        <w:i/>
        <w:color w:val="000000"/>
        <w:szCs w:val="20"/>
      </w:rPr>
      <w:fldChar w:fldCharType="end"/>
    </w:r>
    <w:r>
      <w:rPr>
        <w:i/>
        <w:color w:val="000000"/>
        <w:szCs w:val="20"/>
      </w:rPr>
      <w:t xml:space="preserve"> van </w:t>
    </w:r>
    <w:r>
      <w:rPr>
        <w:i/>
        <w:color w:val="000000"/>
        <w:szCs w:val="20"/>
      </w:rPr>
      <w:fldChar w:fldCharType="begin"/>
    </w:r>
    <w:r>
      <w:rPr>
        <w:i/>
        <w:color w:val="000000"/>
        <w:szCs w:val="20"/>
      </w:rPr>
      <w:instrText>NUMPAGES</w:instrText>
    </w:r>
    <w:r>
      <w:rPr>
        <w:i/>
        <w:color w:val="000000"/>
        <w:szCs w:val="20"/>
      </w:rPr>
      <w:fldChar w:fldCharType="separate"/>
    </w:r>
    <w:r w:rsidR="0027021C">
      <w:rPr>
        <w:i/>
        <w:noProof/>
        <w:color w:val="000000"/>
        <w:szCs w:val="20"/>
      </w:rPr>
      <w:t>3</w:t>
    </w:r>
    <w:r>
      <w:rPr>
        <w:i/>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D87" w:rsidRDefault="00DA7D87">
      <w:pPr>
        <w:spacing w:line="240" w:lineRule="auto"/>
      </w:pPr>
      <w:r>
        <w:separator/>
      </w:r>
    </w:p>
  </w:footnote>
  <w:footnote w:type="continuationSeparator" w:id="0">
    <w:p w:rsidR="00DA7D87" w:rsidRDefault="00DA7D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4F6" w:rsidRPr="00213E4A" w:rsidRDefault="00C414F6">
    <w:pPr>
      <w:pBdr>
        <w:top w:val="nil"/>
        <w:left w:val="nil"/>
        <w:bottom w:val="nil"/>
        <w:right w:val="nil"/>
        <w:between w:val="nil"/>
      </w:pBdr>
      <w:tabs>
        <w:tab w:val="center" w:pos="4536"/>
        <w:tab w:val="right" w:pos="9072"/>
      </w:tabs>
      <w:spacing w:line="240" w:lineRule="auto"/>
      <w:rPr>
        <w:color w:val="000000"/>
        <w:sz w:val="16"/>
        <w:szCs w:val="16"/>
        <w:lang w:val="en-US"/>
      </w:rPr>
    </w:pPr>
    <w:r w:rsidRPr="00213E4A">
      <w:rPr>
        <w:i/>
        <w:color w:val="000000"/>
        <w:sz w:val="16"/>
        <w:szCs w:val="16"/>
        <w:lang w:val="en-US"/>
      </w:rPr>
      <w:t>EA</w:t>
    </w:r>
    <w:r w:rsidR="00805CB7">
      <w:rPr>
        <w:i/>
        <w:color w:val="000000"/>
        <w:sz w:val="16"/>
        <w:szCs w:val="16"/>
        <w:lang w:val="en-US"/>
      </w:rPr>
      <w:t xml:space="preserve"> Social Media Tooling</w:t>
    </w:r>
    <w:r w:rsidRPr="00213E4A">
      <w:rPr>
        <w:color w:val="000000"/>
        <w:sz w:val="16"/>
        <w:szCs w:val="16"/>
        <w:lang w:val="en-US"/>
      </w:rPr>
      <w:tab/>
    </w:r>
    <w:r w:rsidRPr="00213E4A">
      <w:rPr>
        <w:color w:val="000000"/>
        <w:sz w:val="16"/>
        <w:szCs w:val="16"/>
        <w:lang w:val="en-US"/>
      </w:rPr>
      <w:tab/>
      <w:t xml:space="preserve"> </w:t>
    </w:r>
    <w:r w:rsidRPr="00213E4A">
      <w:rPr>
        <w:noProof/>
        <w:color w:val="000000"/>
        <w:sz w:val="16"/>
        <w:szCs w:val="16"/>
      </w:rPr>
      <w:drawing>
        <wp:inline distT="0" distB="0" distL="0" distR="0">
          <wp:extent cx="2043430" cy="612140"/>
          <wp:effectExtent l="0" t="0" r="0" b="0"/>
          <wp:docPr id="24" name="image2.jpg" descr="Griffioen PMS280 (achter)"/>
          <wp:cNvGraphicFramePr/>
          <a:graphic xmlns:a="http://schemas.openxmlformats.org/drawingml/2006/main">
            <a:graphicData uri="http://schemas.openxmlformats.org/drawingml/2006/picture">
              <pic:pic xmlns:pic="http://schemas.openxmlformats.org/drawingml/2006/picture">
                <pic:nvPicPr>
                  <pic:cNvPr id="0" name="image2.jpg" descr="Griffioen PMS280 (achter)"/>
                  <pic:cNvPicPr preferRelativeResize="0"/>
                </pic:nvPicPr>
                <pic:blipFill>
                  <a:blip r:embed="rId1"/>
                  <a:srcRect/>
                  <a:stretch>
                    <a:fillRect/>
                  </a:stretch>
                </pic:blipFill>
                <pic:spPr>
                  <a:xfrm>
                    <a:off x="0" y="0"/>
                    <a:ext cx="2043430" cy="612140"/>
                  </a:xfrm>
                  <a:prstGeom prst="rect">
                    <a:avLst/>
                  </a:prstGeom>
                  <a:ln/>
                </pic:spPr>
              </pic:pic>
            </a:graphicData>
          </a:graphic>
        </wp:inline>
      </w:drawing>
    </w:r>
  </w:p>
  <w:p w:rsidR="00C414F6" w:rsidRPr="00213E4A" w:rsidRDefault="00C414F6">
    <w:pPr>
      <w:pBdr>
        <w:top w:val="nil"/>
        <w:left w:val="nil"/>
        <w:bottom w:val="nil"/>
        <w:right w:val="nil"/>
        <w:between w:val="nil"/>
      </w:pBdr>
      <w:tabs>
        <w:tab w:val="center" w:pos="4536"/>
        <w:tab w:val="right" w:pos="9072"/>
      </w:tabs>
      <w:spacing w:line="240" w:lineRule="auto"/>
      <w:rPr>
        <w:color w:val="00000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41152"/>
    <w:multiLevelType w:val="multilevel"/>
    <w:tmpl w:val="5470C45A"/>
    <w:lvl w:ilvl="0">
      <w:start w:val="1"/>
      <w:numFmt w:val="bullet"/>
      <w:pStyle w:val="Lijstopsomteken"/>
      <w:lvlText w:val="●"/>
      <w:lvlJc w:val="left"/>
      <w:pPr>
        <w:ind w:left="1065" w:hanging="705"/>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E640A32"/>
    <w:multiLevelType w:val="hybridMultilevel"/>
    <w:tmpl w:val="AEBE33C8"/>
    <w:lvl w:ilvl="0" w:tplc="04130001">
      <w:start w:val="1"/>
      <w:numFmt w:val="bullet"/>
      <w:lvlText w:val=""/>
      <w:lvlJc w:val="left"/>
      <w:pPr>
        <w:ind w:left="827" w:hanging="360"/>
      </w:pPr>
      <w:rPr>
        <w:rFonts w:ascii="Symbol" w:hAnsi="Symbol" w:hint="default"/>
      </w:rPr>
    </w:lvl>
    <w:lvl w:ilvl="1" w:tplc="04130003" w:tentative="1">
      <w:start w:val="1"/>
      <w:numFmt w:val="bullet"/>
      <w:lvlText w:val="o"/>
      <w:lvlJc w:val="left"/>
      <w:pPr>
        <w:ind w:left="1547" w:hanging="360"/>
      </w:pPr>
      <w:rPr>
        <w:rFonts w:ascii="Courier New" w:hAnsi="Courier New" w:cs="Courier New" w:hint="default"/>
      </w:rPr>
    </w:lvl>
    <w:lvl w:ilvl="2" w:tplc="04130005" w:tentative="1">
      <w:start w:val="1"/>
      <w:numFmt w:val="bullet"/>
      <w:lvlText w:val=""/>
      <w:lvlJc w:val="left"/>
      <w:pPr>
        <w:ind w:left="2267" w:hanging="360"/>
      </w:pPr>
      <w:rPr>
        <w:rFonts w:ascii="Wingdings" w:hAnsi="Wingdings" w:hint="default"/>
      </w:rPr>
    </w:lvl>
    <w:lvl w:ilvl="3" w:tplc="04130001" w:tentative="1">
      <w:start w:val="1"/>
      <w:numFmt w:val="bullet"/>
      <w:lvlText w:val=""/>
      <w:lvlJc w:val="left"/>
      <w:pPr>
        <w:ind w:left="2987" w:hanging="360"/>
      </w:pPr>
      <w:rPr>
        <w:rFonts w:ascii="Symbol" w:hAnsi="Symbol" w:hint="default"/>
      </w:rPr>
    </w:lvl>
    <w:lvl w:ilvl="4" w:tplc="04130003" w:tentative="1">
      <w:start w:val="1"/>
      <w:numFmt w:val="bullet"/>
      <w:lvlText w:val="o"/>
      <w:lvlJc w:val="left"/>
      <w:pPr>
        <w:ind w:left="3707" w:hanging="360"/>
      </w:pPr>
      <w:rPr>
        <w:rFonts w:ascii="Courier New" w:hAnsi="Courier New" w:cs="Courier New" w:hint="default"/>
      </w:rPr>
    </w:lvl>
    <w:lvl w:ilvl="5" w:tplc="04130005" w:tentative="1">
      <w:start w:val="1"/>
      <w:numFmt w:val="bullet"/>
      <w:lvlText w:val=""/>
      <w:lvlJc w:val="left"/>
      <w:pPr>
        <w:ind w:left="4427" w:hanging="360"/>
      </w:pPr>
      <w:rPr>
        <w:rFonts w:ascii="Wingdings" w:hAnsi="Wingdings" w:hint="default"/>
      </w:rPr>
    </w:lvl>
    <w:lvl w:ilvl="6" w:tplc="04130001" w:tentative="1">
      <w:start w:val="1"/>
      <w:numFmt w:val="bullet"/>
      <w:lvlText w:val=""/>
      <w:lvlJc w:val="left"/>
      <w:pPr>
        <w:ind w:left="5147" w:hanging="360"/>
      </w:pPr>
      <w:rPr>
        <w:rFonts w:ascii="Symbol" w:hAnsi="Symbol" w:hint="default"/>
      </w:rPr>
    </w:lvl>
    <w:lvl w:ilvl="7" w:tplc="04130003" w:tentative="1">
      <w:start w:val="1"/>
      <w:numFmt w:val="bullet"/>
      <w:lvlText w:val="o"/>
      <w:lvlJc w:val="left"/>
      <w:pPr>
        <w:ind w:left="5867" w:hanging="360"/>
      </w:pPr>
      <w:rPr>
        <w:rFonts w:ascii="Courier New" w:hAnsi="Courier New" w:cs="Courier New" w:hint="default"/>
      </w:rPr>
    </w:lvl>
    <w:lvl w:ilvl="8" w:tplc="04130005" w:tentative="1">
      <w:start w:val="1"/>
      <w:numFmt w:val="bullet"/>
      <w:lvlText w:val=""/>
      <w:lvlJc w:val="left"/>
      <w:pPr>
        <w:ind w:left="6587" w:hanging="360"/>
      </w:pPr>
      <w:rPr>
        <w:rFonts w:ascii="Wingdings" w:hAnsi="Wingdings" w:hint="default"/>
      </w:rPr>
    </w:lvl>
  </w:abstractNum>
  <w:abstractNum w:abstractNumId="2" w15:restartNumberingAfterBreak="0">
    <w:nsid w:val="2179517D"/>
    <w:multiLevelType w:val="multilevel"/>
    <w:tmpl w:val="E2567E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98E57BE"/>
    <w:multiLevelType w:val="multilevel"/>
    <w:tmpl w:val="BAA02C00"/>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Artikelteks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C614F0F"/>
    <w:multiLevelType w:val="hybridMultilevel"/>
    <w:tmpl w:val="8F3EDF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D0A23CB"/>
    <w:multiLevelType w:val="multilevel"/>
    <w:tmpl w:val="CB144818"/>
    <w:lvl w:ilvl="0">
      <w:start w:val="1"/>
      <w:numFmt w:val="bullet"/>
      <w:pStyle w:val="Kop1"/>
      <w:lvlText w:val="●"/>
      <w:lvlJc w:val="left"/>
      <w:pPr>
        <w:ind w:left="720" w:hanging="360"/>
      </w:pPr>
      <w:rPr>
        <w:rFonts w:ascii="Noto Sans Symbols" w:eastAsia="Noto Sans Symbols" w:hAnsi="Noto Sans Symbols" w:cs="Noto Sans Symbols"/>
      </w:rPr>
    </w:lvl>
    <w:lvl w:ilvl="1">
      <w:start w:val="1"/>
      <w:numFmt w:val="bullet"/>
      <w:pStyle w:val="Kop2"/>
      <w:lvlText w:val="o"/>
      <w:lvlJc w:val="left"/>
      <w:pPr>
        <w:ind w:left="1440" w:hanging="360"/>
      </w:pPr>
      <w:rPr>
        <w:rFonts w:ascii="Courier New" w:eastAsia="Courier New" w:hAnsi="Courier New" w:cs="Courier New"/>
      </w:rPr>
    </w:lvl>
    <w:lvl w:ilvl="2">
      <w:start w:val="1"/>
      <w:numFmt w:val="bullet"/>
      <w:pStyle w:val="Kop3"/>
      <w:lvlText w:val="▪"/>
      <w:lvlJc w:val="left"/>
      <w:pPr>
        <w:ind w:left="2160" w:hanging="360"/>
      </w:pPr>
      <w:rPr>
        <w:rFonts w:ascii="Noto Sans Symbols" w:eastAsia="Noto Sans Symbols" w:hAnsi="Noto Sans Symbols" w:cs="Noto Sans Symbols"/>
      </w:rPr>
    </w:lvl>
    <w:lvl w:ilvl="3">
      <w:start w:val="1"/>
      <w:numFmt w:val="bullet"/>
      <w:pStyle w:val="Kop4"/>
      <w:lvlText w:val="●"/>
      <w:lvlJc w:val="left"/>
      <w:pPr>
        <w:ind w:left="2880" w:hanging="360"/>
      </w:pPr>
      <w:rPr>
        <w:rFonts w:ascii="Noto Sans Symbols" w:eastAsia="Noto Sans Symbols" w:hAnsi="Noto Sans Symbols" w:cs="Noto Sans Symbols"/>
      </w:rPr>
    </w:lvl>
    <w:lvl w:ilvl="4">
      <w:start w:val="1"/>
      <w:numFmt w:val="bullet"/>
      <w:pStyle w:val="Kop5"/>
      <w:lvlText w:val="o"/>
      <w:lvlJc w:val="left"/>
      <w:pPr>
        <w:ind w:left="3600" w:hanging="360"/>
      </w:pPr>
      <w:rPr>
        <w:rFonts w:ascii="Courier New" w:eastAsia="Courier New" w:hAnsi="Courier New" w:cs="Courier New"/>
      </w:rPr>
    </w:lvl>
    <w:lvl w:ilvl="5">
      <w:start w:val="1"/>
      <w:numFmt w:val="bullet"/>
      <w:pStyle w:val="Kop6"/>
      <w:lvlText w:val="▪"/>
      <w:lvlJc w:val="left"/>
      <w:pPr>
        <w:ind w:left="4320" w:hanging="360"/>
      </w:pPr>
      <w:rPr>
        <w:rFonts w:ascii="Noto Sans Symbols" w:eastAsia="Noto Sans Symbols" w:hAnsi="Noto Sans Symbols" w:cs="Noto Sans Symbols"/>
      </w:rPr>
    </w:lvl>
    <w:lvl w:ilvl="6">
      <w:start w:val="1"/>
      <w:numFmt w:val="bullet"/>
      <w:pStyle w:val="Kop7"/>
      <w:lvlText w:val="●"/>
      <w:lvlJc w:val="left"/>
      <w:pPr>
        <w:ind w:left="5040" w:hanging="360"/>
      </w:pPr>
      <w:rPr>
        <w:rFonts w:ascii="Noto Sans Symbols" w:eastAsia="Noto Sans Symbols" w:hAnsi="Noto Sans Symbols" w:cs="Noto Sans Symbols"/>
      </w:rPr>
    </w:lvl>
    <w:lvl w:ilvl="7">
      <w:start w:val="1"/>
      <w:numFmt w:val="bullet"/>
      <w:pStyle w:val="Kop8"/>
      <w:lvlText w:val="o"/>
      <w:lvlJc w:val="left"/>
      <w:pPr>
        <w:ind w:left="5760" w:hanging="360"/>
      </w:pPr>
      <w:rPr>
        <w:rFonts w:ascii="Courier New" w:eastAsia="Courier New" w:hAnsi="Courier New" w:cs="Courier New"/>
      </w:rPr>
    </w:lvl>
    <w:lvl w:ilvl="8">
      <w:start w:val="1"/>
      <w:numFmt w:val="bullet"/>
      <w:pStyle w:val="Kop9"/>
      <w:lvlText w:val="▪"/>
      <w:lvlJc w:val="left"/>
      <w:pPr>
        <w:ind w:left="6480" w:hanging="360"/>
      </w:pPr>
      <w:rPr>
        <w:rFonts w:ascii="Noto Sans Symbols" w:eastAsia="Noto Sans Symbols" w:hAnsi="Noto Sans Symbols" w:cs="Noto Sans Symbols"/>
      </w:rPr>
    </w:lvl>
  </w:abstractNum>
  <w:abstractNum w:abstractNumId="6" w15:restartNumberingAfterBreak="0">
    <w:nsid w:val="30D33C06"/>
    <w:multiLevelType w:val="hybridMultilevel"/>
    <w:tmpl w:val="DAA8F5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AAF0266"/>
    <w:multiLevelType w:val="multilevel"/>
    <w:tmpl w:val="65EA1C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6225824"/>
    <w:multiLevelType w:val="hybridMultilevel"/>
    <w:tmpl w:val="6DA609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C9D481E"/>
    <w:multiLevelType w:val="multilevel"/>
    <w:tmpl w:val="B2A4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9803056"/>
    <w:multiLevelType w:val="multilevel"/>
    <w:tmpl w:val="2BD61DEC"/>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Opmaakprofiel1"/>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0"/>
  </w:num>
  <w:num w:numId="2">
    <w:abstractNumId w:val="0"/>
  </w:num>
  <w:num w:numId="3">
    <w:abstractNumId w:val="2"/>
  </w:num>
  <w:num w:numId="4">
    <w:abstractNumId w:val="5"/>
  </w:num>
  <w:num w:numId="5">
    <w:abstractNumId w:val="3"/>
  </w:num>
  <w:num w:numId="6">
    <w:abstractNumId w:val="7"/>
  </w:num>
  <w:num w:numId="7">
    <w:abstractNumId w:val="9"/>
  </w:num>
  <w:num w:numId="8">
    <w:abstractNumId w:val="8"/>
  </w:num>
  <w:num w:numId="9">
    <w:abstractNumId w:val="6"/>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8B6"/>
    <w:rsid w:val="00017558"/>
    <w:rsid w:val="0003618A"/>
    <w:rsid w:val="000773CC"/>
    <w:rsid w:val="0009150C"/>
    <w:rsid w:val="000B1725"/>
    <w:rsid w:val="00187823"/>
    <w:rsid w:val="001B6496"/>
    <w:rsid w:val="002111BE"/>
    <w:rsid w:val="00213E4A"/>
    <w:rsid w:val="0027021C"/>
    <w:rsid w:val="00275386"/>
    <w:rsid w:val="002A2E4F"/>
    <w:rsid w:val="003B7D42"/>
    <w:rsid w:val="00443D2A"/>
    <w:rsid w:val="004E395F"/>
    <w:rsid w:val="00593CE3"/>
    <w:rsid w:val="005B041D"/>
    <w:rsid w:val="00602E60"/>
    <w:rsid w:val="006C6950"/>
    <w:rsid w:val="006E1E9D"/>
    <w:rsid w:val="006F4FAE"/>
    <w:rsid w:val="00705F4E"/>
    <w:rsid w:val="0071646E"/>
    <w:rsid w:val="00720FBA"/>
    <w:rsid w:val="00725CE4"/>
    <w:rsid w:val="00755499"/>
    <w:rsid w:val="0075777C"/>
    <w:rsid w:val="00774B8A"/>
    <w:rsid w:val="007C5A30"/>
    <w:rsid w:val="007C68B6"/>
    <w:rsid w:val="00805CB7"/>
    <w:rsid w:val="00861D59"/>
    <w:rsid w:val="00884939"/>
    <w:rsid w:val="008C35CA"/>
    <w:rsid w:val="00947EF9"/>
    <w:rsid w:val="009B4A48"/>
    <w:rsid w:val="00A255C7"/>
    <w:rsid w:val="00AD1A0F"/>
    <w:rsid w:val="00AF2B4C"/>
    <w:rsid w:val="00B52868"/>
    <w:rsid w:val="00BB7C84"/>
    <w:rsid w:val="00C3440F"/>
    <w:rsid w:val="00C414F6"/>
    <w:rsid w:val="00D95F12"/>
    <w:rsid w:val="00DA7D87"/>
    <w:rsid w:val="00DD3BA7"/>
    <w:rsid w:val="00EC7B6E"/>
    <w:rsid w:val="00F2645C"/>
    <w:rsid w:val="00F36F16"/>
    <w:rsid w:val="00F726A9"/>
    <w:rsid w:val="00F730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9FC9B"/>
  <w15:docId w15:val="{002616C2-D371-4F24-A60E-2382760F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ucida Sans" w:eastAsia="Lucida Sans" w:hAnsi="Lucida Sans" w:cs="Lucida Sans"/>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35344"/>
    <w:pPr>
      <w:spacing w:line="280" w:lineRule="atLeast"/>
    </w:pPr>
    <w:rPr>
      <w:szCs w:val="24"/>
    </w:rPr>
  </w:style>
  <w:style w:type="paragraph" w:styleId="Kop1">
    <w:name w:val="heading 1"/>
    <w:basedOn w:val="Standaard"/>
    <w:next w:val="Standaard"/>
    <w:link w:val="Kop1Char1"/>
    <w:qFormat/>
    <w:pPr>
      <w:keepNext/>
      <w:numPr>
        <w:numId w:val="4"/>
      </w:numPr>
      <w:spacing w:before="240" w:after="60"/>
      <w:outlineLvl w:val="0"/>
    </w:pPr>
    <w:rPr>
      <w:rFonts w:cs="Arial"/>
      <w:b/>
      <w:bCs/>
      <w:kern w:val="32"/>
      <w:sz w:val="32"/>
      <w:szCs w:val="32"/>
    </w:rPr>
  </w:style>
  <w:style w:type="paragraph" w:styleId="Kop2">
    <w:name w:val="heading 2"/>
    <w:basedOn w:val="Standaard"/>
    <w:next w:val="Standaard"/>
    <w:link w:val="Kop2Char1"/>
    <w:qFormat/>
    <w:pPr>
      <w:keepNext/>
      <w:numPr>
        <w:ilvl w:val="1"/>
        <w:numId w:val="4"/>
      </w:numPr>
      <w:spacing w:before="240" w:after="60"/>
      <w:outlineLvl w:val="1"/>
    </w:pPr>
    <w:rPr>
      <w:rFonts w:cs="Arial"/>
      <w:b/>
      <w:bCs/>
      <w:i/>
      <w:iCs/>
      <w:sz w:val="28"/>
      <w:szCs w:val="28"/>
    </w:rPr>
  </w:style>
  <w:style w:type="paragraph" w:styleId="Kop3">
    <w:name w:val="heading 3"/>
    <w:basedOn w:val="Standaard"/>
    <w:next w:val="Standaard"/>
    <w:qFormat/>
    <w:pPr>
      <w:keepNext/>
      <w:numPr>
        <w:ilvl w:val="2"/>
        <w:numId w:val="4"/>
      </w:numPr>
      <w:spacing w:before="240" w:after="60"/>
      <w:outlineLvl w:val="2"/>
    </w:pPr>
    <w:rPr>
      <w:rFonts w:cs="Arial"/>
      <w:b/>
      <w:bCs/>
      <w:sz w:val="26"/>
      <w:szCs w:val="26"/>
    </w:rPr>
  </w:style>
  <w:style w:type="paragraph" w:styleId="Kop4">
    <w:name w:val="heading 4"/>
    <w:basedOn w:val="Standaard"/>
    <w:next w:val="Standaard"/>
    <w:qFormat/>
    <w:pPr>
      <w:keepNext/>
      <w:numPr>
        <w:ilvl w:val="3"/>
        <w:numId w:val="4"/>
      </w:numPr>
      <w:spacing w:before="240" w:after="60"/>
      <w:outlineLvl w:val="3"/>
    </w:pPr>
    <w:rPr>
      <w:rFonts w:ascii="Times New Roman" w:hAnsi="Times New Roman"/>
      <w:b/>
      <w:bCs/>
      <w:sz w:val="28"/>
      <w:szCs w:val="28"/>
    </w:rPr>
  </w:style>
  <w:style w:type="paragraph" w:styleId="Kop5">
    <w:name w:val="heading 5"/>
    <w:basedOn w:val="Standaard"/>
    <w:next w:val="Standaard"/>
    <w:qFormat/>
    <w:pPr>
      <w:numPr>
        <w:ilvl w:val="4"/>
        <w:numId w:val="4"/>
      </w:numPr>
      <w:spacing w:before="240" w:after="60"/>
      <w:outlineLvl w:val="4"/>
    </w:pPr>
    <w:rPr>
      <w:b/>
      <w:bCs/>
      <w:i/>
      <w:iCs/>
      <w:sz w:val="26"/>
      <w:szCs w:val="26"/>
    </w:rPr>
  </w:style>
  <w:style w:type="paragraph" w:styleId="Kop6">
    <w:name w:val="heading 6"/>
    <w:basedOn w:val="Standaard"/>
    <w:next w:val="Standaard"/>
    <w:qFormat/>
    <w:pPr>
      <w:numPr>
        <w:ilvl w:val="5"/>
        <w:numId w:val="4"/>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4"/>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4"/>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4"/>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ard"/>
    <w:qFormat/>
    <w:rsid w:val="003B186E"/>
    <w:pPr>
      <w:spacing w:before="240" w:line="240" w:lineRule="atLeast"/>
      <w:outlineLvl w:val="0"/>
    </w:pPr>
    <w:rPr>
      <w:b/>
      <w:noProof/>
      <w:szCs w:val="20"/>
    </w:rPr>
  </w:style>
  <w:style w:type="table" w:customStyle="1" w:styleId="TableNormal2">
    <w:name w:val="Table Normal2"/>
    <w:tblPr>
      <w:tblCellMar>
        <w:top w:w="0" w:type="dxa"/>
        <w:left w:w="0" w:type="dxa"/>
        <w:bottom w:w="0" w:type="dxa"/>
        <w:right w:w="0" w:type="dxa"/>
      </w:tblCellMar>
    </w:tblPr>
  </w:style>
  <w:style w:type="paragraph" w:customStyle="1" w:styleId="Opmaakprofiel1">
    <w:name w:val="Opmaakprofiel1"/>
    <w:basedOn w:val="Kop2"/>
    <w:pPr>
      <w:numPr>
        <w:numId w:val="1"/>
      </w:numPr>
    </w:pPr>
    <w:rPr>
      <w:i w:val="0"/>
      <w:sz w:val="24"/>
      <w:szCs w:val="24"/>
    </w:rPr>
  </w:style>
  <w:style w:type="paragraph" w:styleId="Plattetekstinspringen">
    <w:name w:val="Body Text Indent"/>
    <w:basedOn w:val="Standaard"/>
    <w:pPr>
      <w:tabs>
        <w:tab w:val="left" w:pos="2800"/>
      </w:tabs>
      <w:spacing w:after="120"/>
      <w:ind w:left="1400"/>
    </w:pPr>
    <w:rPr>
      <w:rFonts w:ascii="Garamond" w:hAnsi="Garamond"/>
      <w:szCs w:val="20"/>
    </w:rPr>
  </w:style>
  <w:style w:type="paragraph" w:styleId="Lijstopsomteken">
    <w:name w:val="List Bullet"/>
    <w:basedOn w:val="Standaard"/>
    <w:autoRedefine/>
    <w:pPr>
      <w:numPr>
        <w:numId w:val="2"/>
      </w:numPr>
      <w:spacing w:line="240" w:lineRule="auto"/>
    </w:pPr>
    <w:rPr>
      <w:rFonts w:ascii="Arial Narrow" w:hAnsi="Arial Narrow"/>
      <w:sz w:val="22"/>
      <w:szCs w:val="20"/>
    </w:rPr>
  </w:style>
  <w:style w:type="character" w:styleId="Verwijzingopmerking">
    <w:name w:val="annotation reference"/>
    <w:uiPriority w:val="99"/>
    <w:semiHidden/>
    <w:unhideWhenUsed/>
    <w:rPr>
      <w:sz w:val="16"/>
      <w:szCs w:val="16"/>
    </w:rPr>
  </w:style>
  <w:style w:type="paragraph" w:styleId="Tekstopmerking">
    <w:name w:val="annotation text"/>
    <w:basedOn w:val="Standaard"/>
    <w:link w:val="TekstopmerkingChar"/>
    <w:uiPriority w:val="99"/>
    <w:semiHidden/>
    <w:unhideWhenUsed/>
    <w:pPr>
      <w:spacing w:line="240" w:lineRule="auto"/>
    </w:pPr>
    <w:rPr>
      <w:szCs w:val="20"/>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styleId="Onderwerpvanopmerking">
    <w:name w:val="annotation subject"/>
    <w:basedOn w:val="Tekstopmerking"/>
    <w:next w:val="Tekstopmerking"/>
    <w:link w:val="OnderwerpvanopmerkingChar"/>
    <w:uiPriority w:val="99"/>
    <w:semiHidden/>
    <w:unhideWhenUsed/>
    <w:rPr>
      <w:b/>
      <w:bCs/>
    </w:rPr>
  </w:style>
  <w:style w:type="paragraph" w:styleId="Ballontekst">
    <w:name w:val="Balloon Text"/>
    <w:basedOn w:val="Standaard"/>
    <w:semiHidden/>
    <w:rPr>
      <w:rFonts w:ascii="Tahoma" w:hAnsi="Tahoma" w:cs="Tahoma"/>
      <w:sz w:val="16"/>
      <w:szCs w:val="16"/>
    </w:rPr>
  </w:style>
  <w:style w:type="paragraph" w:styleId="Inhopg1">
    <w:name w:val="toc 1"/>
    <w:basedOn w:val="Standaard"/>
    <w:next w:val="Standaard"/>
    <w:autoRedefine/>
    <w:semiHidden/>
    <w:rsid w:val="00924EDB"/>
    <w:pPr>
      <w:tabs>
        <w:tab w:val="left" w:pos="1100"/>
        <w:tab w:val="right" w:leader="dot" w:pos="8802"/>
      </w:tabs>
      <w:ind w:firstLine="200"/>
    </w:pPr>
  </w:style>
  <w:style w:type="paragraph" w:styleId="Inhopg3">
    <w:name w:val="toc 3"/>
    <w:basedOn w:val="Standaard"/>
    <w:next w:val="Standaard"/>
    <w:autoRedefine/>
    <w:semiHidden/>
    <w:pPr>
      <w:ind w:left="400"/>
    </w:pPr>
  </w:style>
  <w:style w:type="paragraph" w:styleId="Inhopg2">
    <w:name w:val="toc 2"/>
    <w:basedOn w:val="Standaard"/>
    <w:next w:val="Standaard"/>
    <w:autoRedefine/>
    <w:semiHidden/>
    <w:rsid w:val="00924EDB"/>
    <w:pPr>
      <w:tabs>
        <w:tab w:val="left" w:pos="1100"/>
        <w:tab w:val="right" w:leader="dot" w:pos="8802"/>
      </w:tabs>
      <w:ind w:left="200"/>
    </w:pPr>
  </w:style>
  <w:style w:type="character" w:styleId="Hyperlink">
    <w:name w:val="Hyperlink"/>
    <w:rPr>
      <w:color w:val="0000FF"/>
      <w:u w:val="single"/>
    </w:rPr>
  </w:style>
  <w:style w:type="paragraph" w:styleId="Documentstructuur">
    <w:name w:val="Document Map"/>
    <w:basedOn w:val="Standaard"/>
    <w:semiHidden/>
    <w:pPr>
      <w:shd w:val="clear" w:color="auto" w:fill="000080"/>
    </w:pPr>
    <w:rPr>
      <w:rFonts w:ascii="Tahoma" w:hAnsi="Tahoma" w:cs="Tahoma"/>
    </w:rPr>
  </w:style>
  <w:style w:type="paragraph" w:styleId="Plattetekst">
    <w:name w:val="Body Text"/>
    <w:basedOn w:val="Standaard"/>
    <w:link w:val="PlattetekstChar1"/>
    <w:rsid w:val="00554642"/>
    <w:pPr>
      <w:spacing w:after="120"/>
    </w:pPr>
  </w:style>
  <w:style w:type="paragraph" w:styleId="Voetnoottekst">
    <w:name w:val="footnote text"/>
    <w:basedOn w:val="Standaard"/>
    <w:semiHidden/>
    <w:rPr>
      <w:szCs w:val="20"/>
    </w:rPr>
  </w:style>
  <w:style w:type="character" w:styleId="Voetnootmarkering">
    <w:name w:val="footnote reference"/>
    <w:semiHidden/>
    <w:rPr>
      <w:vertAlign w:val="superscript"/>
    </w:rPr>
  </w:style>
  <w:style w:type="numbering" w:styleId="111111">
    <w:name w:val="Outline List 2"/>
    <w:basedOn w:val="Geenlijst"/>
    <w:rsid w:val="00ED02E7"/>
  </w:style>
  <w:style w:type="paragraph" w:styleId="Index1">
    <w:name w:val="index 1"/>
    <w:basedOn w:val="Standaard"/>
    <w:next w:val="Standaard"/>
    <w:autoRedefine/>
    <w:semiHidden/>
    <w:rsid w:val="00E76D1B"/>
    <w:pPr>
      <w:ind w:left="200" w:hanging="200"/>
    </w:pPr>
  </w:style>
  <w:style w:type="paragraph" w:styleId="Indexkop">
    <w:name w:val="index heading"/>
    <w:basedOn w:val="Standaard"/>
    <w:next w:val="Index1"/>
    <w:semiHidden/>
    <w:rsid w:val="00E76D1B"/>
    <w:pPr>
      <w:spacing w:line="240" w:lineRule="auto"/>
    </w:pPr>
    <w:rPr>
      <w:rFonts w:ascii="Times New Roman" w:hAnsi="Times New Roman"/>
      <w:sz w:val="22"/>
      <w:szCs w:val="20"/>
    </w:rPr>
  </w:style>
  <w:style w:type="paragraph" w:customStyle="1" w:styleId="Ingesprongentekst">
    <w:name w:val="Ingesprongen tekst"/>
    <w:basedOn w:val="Standaard"/>
    <w:rsid w:val="00F618C8"/>
    <w:pPr>
      <w:tabs>
        <w:tab w:val="left" w:pos="567"/>
        <w:tab w:val="left" w:pos="1418"/>
      </w:tabs>
      <w:spacing w:line="275" w:lineRule="exact"/>
      <w:ind w:left="624"/>
    </w:pPr>
    <w:rPr>
      <w:rFonts w:ascii="Times New Roman" w:hAnsi="Times New Roman"/>
      <w:sz w:val="22"/>
      <w:szCs w:val="20"/>
    </w:rPr>
  </w:style>
  <w:style w:type="paragraph" w:styleId="Plattetekst3">
    <w:name w:val="Body Text 3"/>
    <w:basedOn w:val="Standaard"/>
    <w:rsid w:val="00C175B8"/>
    <w:pPr>
      <w:spacing w:after="120"/>
    </w:pPr>
    <w:rPr>
      <w:sz w:val="16"/>
      <w:szCs w:val="16"/>
    </w:rPr>
  </w:style>
  <w:style w:type="character" w:styleId="Zwaar">
    <w:name w:val="Strong"/>
    <w:qFormat/>
    <w:rsid w:val="005B25CC"/>
    <w:rPr>
      <w:b/>
      <w:bCs/>
    </w:rPr>
  </w:style>
  <w:style w:type="paragraph" w:styleId="Plattetekst2">
    <w:name w:val="Body Text 2"/>
    <w:basedOn w:val="Standaard"/>
    <w:rsid w:val="00542611"/>
    <w:pPr>
      <w:spacing w:after="120" w:line="480" w:lineRule="auto"/>
    </w:pPr>
  </w:style>
  <w:style w:type="paragraph" w:styleId="Plattetekstinspringen2">
    <w:name w:val="Body Text Indent 2"/>
    <w:basedOn w:val="Standaard"/>
    <w:rsid w:val="00E2799A"/>
    <w:pPr>
      <w:spacing w:after="120" w:line="480" w:lineRule="auto"/>
      <w:ind w:left="283"/>
    </w:pPr>
  </w:style>
  <w:style w:type="character" w:customStyle="1" w:styleId="Kop1Char1">
    <w:name w:val="Kop 1 Char1"/>
    <w:link w:val="Kop1"/>
    <w:rsid w:val="001D2471"/>
    <w:rPr>
      <w:rFonts w:ascii="Arial" w:hAnsi="Arial" w:cs="Arial"/>
      <w:b/>
      <w:bCs/>
      <w:kern w:val="32"/>
      <w:sz w:val="32"/>
      <w:szCs w:val="32"/>
    </w:rPr>
  </w:style>
  <w:style w:type="table" w:styleId="Tabelraster">
    <w:name w:val="Table Grid"/>
    <w:basedOn w:val="Standaardtabel"/>
    <w:rsid w:val="00D92A21"/>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1">
    <w:name w:val="Platte tekst Char1"/>
    <w:link w:val="Plattetekst"/>
    <w:rsid w:val="003E5CDD"/>
    <w:rPr>
      <w:rFonts w:ascii="Arial" w:hAnsi="Arial"/>
      <w:szCs w:val="24"/>
      <w:lang w:val="nl-NL" w:eastAsia="nl-NL" w:bidi="ar-SA"/>
    </w:rPr>
  </w:style>
  <w:style w:type="character" w:customStyle="1" w:styleId="Kop2Char1">
    <w:name w:val="Kop 2 Char1"/>
    <w:link w:val="Kop2"/>
    <w:rsid w:val="00384220"/>
    <w:rPr>
      <w:rFonts w:ascii="Arial" w:hAnsi="Arial" w:cs="Arial"/>
      <w:b/>
      <w:bCs/>
      <w:i/>
      <w:iCs/>
      <w:sz w:val="28"/>
      <w:szCs w:val="28"/>
    </w:rPr>
  </w:style>
  <w:style w:type="character" w:customStyle="1" w:styleId="PlattetekstChar">
    <w:name w:val="Platte tekst Char"/>
    <w:rsid w:val="00891300"/>
    <w:rPr>
      <w:rFonts w:ascii="Arial" w:hAnsi="Arial"/>
      <w:szCs w:val="24"/>
      <w:lang w:val="nl-NL" w:eastAsia="nl-NL" w:bidi="ar-SA"/>
    </w:rPr>
  </w:style>
  <w:style w:type="character" w:customStyle="1" w:styleId="Kop1Char">
    <w:name w:val="Kop 1 Char"/>
    <w:rsid w:val="00C511C6"/>
    <w:rPr>
      <w:rFonts w:ascii="Arial" w:hAnsi="Arial" w:cs="Arial"/>
      <w:b/>
      <w:bCs/>
      <w:kern w:val="32"/>
      <w:sz w:val="32"/>
      <w:szCs w:val="32"/>
      <w:lang w:val="nl-NL" w:eastAsia="nl-NL" w:bidi="ar-SA"/>
    </w:rPr>
  </w:style>
  <w:style w:type="character" w:customStyle="1" w:styleId="Kop2Char">
    <w:name w:val="Kop 2 Char"/>
    <w:rsid w:val="00C511C6"/>
    <w:rPr>
      <w:rFonts w:ascii="Arial" w:hAnsi="Arial" w:cs="Arial"/>
      <w:b/>
      <w:bCs/>
      <w:i/>
      <w:iCs/>
      <w:sz w:val="28"/>
      <w:szCs w:val="28"/>
      <w:lang w:val="nl-NL" w:eastAsia="nl-NL" w:bidi="ar-SA"/>
    </w:rPr>
  </w:style>
  <w:style w:type="paragraph" w:customStyle="1" w:styleId="Artikeltekst">
    <w:name w:val="Artikeltekst"/>
    <w:basedOn w:val="Standaard"/>
    <w:rsid w:val="00DC7282"/>
    <w:pPr>
      <w:numPr>
        <w:ilvl w:val="1"/>
        <w:numId w:val="5"/>
      </w:numPr>
      <w:spacing w:after="60" w:line="240" w:lineRule="auto"/>
    </w:pPr>
    <w:rPr>
      <w:rFonts w:ascii="Times New Roman" w:hAnsi="Times New Roman"/>
      <w:sz w:val="24"/>
    </w:rPr>
  </w:style>
  <w:style w:type="character" w:styleId="Paginanummer">
    <w:name w:val="page number"/>
    <w:basedOn w:val="Standaardalinea-lettertype"/>
    <w:rsid w:val="00DC7282"/>
  </w:style>
  <w:style w:type="paragraph" w:customStyle="1" w:styleId="Afsluit">
    <w:name w:val="Afsluit"/>
    <w:basedOn w:val="Standaard"/>
    <w:rsid w:val="00DC7282"/>
    <w:pPr>
      <w:keepNext/>
      <w:keepLines/>
      <w:widowControl w:val="0"/>
      <w:tabs>
        <w:tab w:val="left" w:pos="3969"/>
      </w:tabs>
      <w:suppressAutoHyphens/>
      <w:overflowPunct w:val="0"/>
      <w:autoSpaceDE w:val="0"/>
      <w:autoSpaceDN w:val="0"/>
      <w:adjustRightInd w:val="0"/>
      <w:spacing w:line="240" w:lineRule="exact"/>
      <w:textAlignment w:val="baseline"/>
    </w:pPr>
    <w:rPr>
      <w:rFonts w:ascii="V&amp;W Syntax (Adobe)" w:hAnsi="V&amp;W Syntax (Adobe)"/>
      <w:sz w:val="19"/>
      <w:szCs w:val="20"/>
    </w:rPr>
  </w:style>
  <w:style w:type="paragraph" w:styleId="Revisie">
    <w:name w:val="Revision"/>
    <w:hidden/>
    <w:uiPriority w:val="99"/>
    <w:semiHidden/>
    <w:rsid w:val="002A0087"/>
    <w:rPr>
      <w:rFonts w:ascii="Arial" w:hAnsi="Arial"/>
      <w:szCs w:val="24"/>
    </w:rPr>
  </w:style>
  <w:style w:type="paragraph" w:styleId="Normaalweb">
    <w:name w:val="Normal (Web)"/>
    <w:basedOn w:val="Standaard"/>
    <w:uiPriority w:val="99"/>
    <w:unhideWhenUsed/>
    <w:rsid w:val="008941E4"/>
    <w:pPr>
      <w:spacing w:before="100" w:beforeAutospacing="1" w:after="100" w:afterAutospacing="1" w:line="240" w:lineRule="auto"/>
    </w:pPr>
    <w:rPr>
      <w:rFonts w:ascii="Times New Roman" w:hAnsi="Times New Roman"/>
      <w:sz w:val="24"/>
    </w:rPr>
  </w:style>
  <w:style w:type="paragraph" w:styleId="Lijstalinea">
    <w:name w:val="List Paragraph"/>
    <w:basedOn w:val="Standaard"/>
    <w:uiPriority w:val="34"/>
    <w:qFormat/>
    <w:rsid w:val="009B4A48"/>
    <w:pPr>
      <w:pBdr>
        <w:top w:val="nil"/>
        <w:left w:val="nil"/>
        <w:bottom w:val="nil"/>
        <w:right w:val="nil"/>
        <w:between w:val="nil"/>
      </w:pBdr>
      <w:spacing w:after="200" w:line="276" w:lineRule="auto"/>
      <w:ind w:left="720"/>
      <w:contextualSpacing/>
    </w:pPr>
    <w:rPr>
      <w:rFonts w:eastAsia="Calibri" w:cs="Calibri"/>
      <w:color w:val="000000"/>
      <w:szCs w:val="22"/>
    </w:rPr>
  </w:style>
  <w:style w:type="character" w:customStyle="1" w:styleId="OnderwerpvanopmerkingChar">
    <w:name w:val="Onderwerp van opmerking Char"/>
    <w:basedOn w:val="TekstopmerkingChar"/>
    <w:link w:val="Onderwerpvanopmerking"/>
    <w:uiPriority w:val="99"/>
    <w:semiHidden/>
    <w:rPr>
      <w:b/>
      <w:bCs/>
      <w:sz w:val="20"/>
      <w:szCs w:val="20"/>
    </w:rPr>
  </w:style>
  <w:style w:type="character" w:customStyle="1" w:styleId="TekstopmerkingChar">
    <w:name w:val="Tekst opmerking Char"/>
    <w:link w:val="Tekstopmerking"/>
    <w:uiPriority w:val="99"/>
    <w:semiHidden/>
    <w:rPr>
      <w:sz w:val="20"/>
      <w:szCs w:val="20"/>
    </w:rPr>
  </w:style>
  <w:style w:type="paragraph" w:styleId="Ondertitel">
    <w:name w:val="Subtitle"/>
    <w:basedOn w:val="Standaard"/>
    <w:next w:val="Standaard"/>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70" w:type="dxa"/>
        <w:right w:w="70" w:type="dxa"/>
      </w:tblCellMar>
    </w:tbl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RIoP0Nu2WNM96OUX0+TflJpiMg==">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722</Words>
  <Characters>3974</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Vrije Universiteit Amsterdam</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dc:creator>
  <cp:lastModifiedBy>Eijbaard, G.P.</cp:lastModifiedBy>
  <cp:revision>3</cp:revision>
  <cp:lastPrinted>2020-01-24T19:17:00Z</cp:lastPrinted>
  <dcterms:created xsi:type="dcterms:W3CDTF">2020-05-26T08:33:00Z</dcterms:created>
  <dcterms:modified xsi:type="dcterms:W3CDTF">2021-08-25T10:46:00Z</dcterms:modified>
</cp:coreProperties>
</file>